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0" w:lineRule="atLeast"/>
        <w:ind w:left="0" w:right="0"/>
        <w:rPr>
          <w:rFonts w:hint="eastAsia" w:asciiTheme="minorEastAsia" w:hAnsiTheme="minorEastAsia" w:eastAsiaTheme="minorEastAsia" w:cstheme="minorEastAsia"/>
          <w:i w:val="0"/>
          <w:caps w:val="0"/>
          <w:color w:val="333333"/>
          <w:spacing w:val="0"/>
          <w:sz w:val="21"/>
          <w:szCs w:val="21"/>
          <w:shd w:val="clear" w:fill="FFFFFF"/>
          <w:lang w:val="en-US" w:eastAsia="zh-CN"/>
        </w:rPr>
      </w:pPr>
      <w:bookmarkStart w:id="0" w:name="OLE_LINK4"/>
      <w:bookmarkStart w:id="1" w:name="OLE_LINK5"/>
      <w:bookmarkStart w:id="2" w:name="OLE_LINK2"/>
      <w:bookmarkStart w:id="3" w:name="OLE_LINK3"/>
      <w:bookmarkStart w:id="4" w:name="OLE_LINK6"/>
      <w:bookmarkStart w:id="5" w:name="OLE_LINK8"/>
      <w:bookmarkStart w:id="6" w:name="OLE_LINK7"/>
      <w:bookmarkStart w:id="7" w:name="OLE_LINK9"/>
      <w:bookmarkStart w:id="8" w:name="OLE_LINK10"/>
      <w:bookmarkStart w:id="9" w:name="OLE_LINK11"/>
      <w:r>
        <w:rPr>
          <w:rFonts w:hint="eastAsia" w:asciiTheme="minorEastAsia" w:hAnsiTheme="minorEastAsia" w:eastAsiaTheme="minorEastAsia" w:cstheme="minorEastAsia"/>
          <w:i w:val="0"/>
          <w:caps w:val="0"/>
          <w:color w:val="333333"/>
          <w:spacing w:val="0"/>
          <w:sz w:val="21"/>
          <w:szCs w:val="21"/>
          <w:shd w:val="clear" w:fill="FFFFFF"/>
        </w:rPr>
        <w:t>AZ19直流检流计</w:t>
      </w:r>
      <w:r>
        <w:rPr>
          <w:rFonts w:hint="eastAsia" w:asciiTheme="minorEastAsia" w:hAnsiTheme="minorEastAsia" w:eastAsiaTheme="minorEastAsia" w:cstheme="minorEastAsia"/>
          <w:i w:val="0"/>
          <w:caps w:val="0"/>
          <w:color w:val="333333"/>
          <w:spacing w:val="0"/>
          <w:sz w:val="21"/>
          <w:szCs w:val="21"/>
          <w:shd w:val="clear" w:fill="FFFFFF"/>
          <w:lang w:val="en-US" w:eastAsia="zh-CN"/>
        </w:rPr>
        <w:t>产品功能特点</w:t>
      </w:r>
      <w:bookmarkStart w:id="11" w:name="_GoBack"/>
      <w:bookmarkEnd w:id="1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0" w:lineRule="atLeast"/>
        <w:ind w:left="0" w:right="0"/>
        <w:rPr>
          <w:rFonts w:hint="eastAsia" w:asciiTheme="minorEastAsia" w:hAnsiTheme="minorEastAsia" w:eastAsiaTheme="minorEastAsia" w:cstheme="minorEastAsia"/>
          <w:i w:val="0"/>
          <w:caps w:val="0"/>
          <w:color w:val="333333"/>
          <w:spacing w:val="0"/>
          <w:sz w:val="21"/>
          <w:szCs w:val="21"/>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0" w:lineRule="atLeast"/>
        <w:ind w:left="0" w:right="0"/>
        <w:rPr>
          <w:rFonts w:hint="eastAsia" w:asciiTheme="minorEastAsia" w:hAnsiTheme="minorEastAsia" w:eastAsiaTheme="minorEastAsia" w:cstheme="minorEastAsia"/>
          <w:sz w:val="21"/>
          <w:szCs w:val="21"/>
        </w:rPr>
      </w:pPr>
      <w:bookmarkStart w:id="10" w:name="OLE_LINK1"/>
      <w:r>
        <w:rPr>
          <w:rFonts w:hint="eastAsia" w:asciiTheme="minorEastAsia" w:hAnsiTheme="minorEastAsia" w:eastAsiaTheme="minorEastAsia" w:cstheme="minorEastAsia"/>
          <w:i w:val="0"/>
          <w:caps w:val="0"/>
          <w:color w:val="333333"/>
          <w:spacing w:val="0"/>
          <w:sz w:val="21"/>
          <w:szCs w:val="21"/>
          <w:shd w:val="clear" w:fill="FFFFFF"/>
        </w:rPr>
        <w:t>AZ19直流检流计</w:t>
      </w:r>
      <w:bookmarkEnd w:id="10"/>
      <w:r>
        <w:rPr>
          <w:rFonts w:hint="eastAsia" w:asciiTheme="minorEastAsia" w:hAnsiTheme="minorEastAsia" w:eastAsiaTheme="minorEastAsia" w:cstheme="minorEastAsia"/>
          <w:i w:val="0"/>
          <w:caps w:val="0"/>
          <w:color w:val="333333"/>
          <w:spacing w:val="0"/>
          <w:sz w:val="21"/>
          <w:szCs w:val="21"/>
          <w:shd w:val="clear" w:fill="FFFFFF"/>
        </w:rPr>
        <w:t>仪器灵敏可替代AC15/1~AC15/6各型直流复射检流计，使用时不需考虑外临界电阻的尼匹问题；它具有输入过压保护，其抗震性能用抗冲性能均强。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一、</w:t>
      </w:r>
      <w:r>
        <w:rPr>
          <w:rStyle w:val="4"/>
          <w:rFonts w:hint="eastAsia" w:asciiTheme="minorEastAsia" w:hAnsiTheme="minorEastAsia" w:eastAsiaTheme="minorEastAsia" w:cstheme="minorEastAsia"/>
          <w:b/>
          <w:i w:val="0"/>
          <w:caps w:val="0"/>
          <w:color w:val="333333"/>
          <w:spacing w:val="0"/>
          <w:sz w:val="21"/>
          <w:szCs w:val="21"/>
          <w:shd w:val="clear" w:fill="FFFFFF"/>
        </w:rPr>
        <w:t>AZ19直流检流计</w:t>
      </w:r>
      <w:r>
        <w:rPr>
          <w:rFonts w:hint="eastAsia" w:asciiTheme="minorEastAsia" w:hAnsiTheme="minorEastAsia" w:eastAsiaTheme="minorEastAsia" w:cstheme="minorEastAsia"/>
          <w:i w:val="0"/>
          <w:caps w:val="0"/>
          <w:color w:val="333333"/>
          <w:spacing w:val="0"/>
          <w:sz w:val="21"/>
          <w:szCs w:val="21"/>
          <w:shd w:val="clear" w:fill="FFFFFF"/>
        </w:rPr>
        <w:t>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本仪器是采用第四代斩波稳压零技术集成运算放大器为核心组成的电子检流计；它具有高增益、低漂移、低噪声。本仪器用大表面头，使视野清晰。AZ19型电子检流计可用于各种电桥、电位差计指示不平衡信号，也可用低噪声、低漂移直流放大器或直接当直流电压表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二、仪器主要特点：</w:t>
      </w:r>
      <w:r>
        <w:rPr>
          <w:rFonts w:hint="eastAsia" w:asciiTheme="minorEastAsia" w:hAnsiTheme="minorEastAsia" w:eastAsiaTheme="minorEastAsia" w:cstheme="minorEastAsia"/>
          <w:i w:val="0"/>
          <w:caps w:val="0"/>
          <w:color w:val="333333"/>
          <w:spacing w:val="0"/>
          <w:sz w:val="21"/>
          <w:szCs w:val="21"/>
          <w:shd w:val="clear" w:fill="FFFFFF"/>
        </w:rPr>
        <w:br w:type="textWrapping"/>
      </w:r>
      <w:r>
        <w:rPr>
          <w:rFonts w:hint="eastAsia" w:asciiTheme="minorEastAsia" w:hAnsiTheme="minorEastAsia" w:eastAsiaTheme="minorEastAsia" w:cstheme="minorEastAsia"/>
          <w:i w:val="0"/>
          <w:caps w:val="0"/>
          <w:color w:val="333333"/>
          <w:spacing w:val="0"/>
          <w:sz w:val="21"/>
          <w:szCs w:val="21"/>
          <w:shd w:val="clear" w:fill="FFFFFF"/>
        </w:rPr>
        <w:t>1、仪器采用三节1号电池串联供电，以排除市电引起的共模干扰。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2、本仪器灵敏可替代AC15/1~AC15/6各型直流复射检流计，使用时不需考虑外临界电阻的尼匹问题；它具有输入过压保护，其抗震性能用抗冲性能均强。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3、AZ19型电子检流计作为电桥、电位差计不平衡信号指示用时，设有非线性量程档，在10μV 范围内具有±30μV档灵敏度；当输入信号强时，压缩输出运态范围达30分贝以上。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4、仪器采用各种屏蔽措施，因此具有较高的抗*力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Style w:val="4"/>
          <w:rFonts w:hint="eastAsia" w:asciiTheme="minorEastAsia" w:hAnsiTheme="minorEastAsia" w:eastAsiaTheme="minorEastAsia" w:cstheme="minorEastAsia"/>
          <w:b/>
          <w:i w:val="0"/>
          <w:caps w:val="0"/>
          <w:color w:val="333333"/>
          <w:spacing w:val="0"/>
          <w:sz w:val="21"/>
          <w:szCs w:val="21"/>
          <w:shd w:val="clear" w:fill="FFFFFF"/>
        </w:rPr>
        <w:t>三、AZ19直流检流计</w:t>
      </w:r>
      <w:r>
        <w:rPr>
          <w:rFonts w:hint="eastAsia" w:asciiTheme="minorEastAsia" w:hAnsiTheme="minorEastAsia" w:eastAsiaTheme="minorEastAsia" w:cstheme="minorEastAsia"/>
          <w:i w:val="0"/>
          <w:caps w:val="0"/>
          <w:color w:val="333333"/>
          <w:spacing w:val="0"/>
          <w:sz w:val="21"/>
          <w:szCs w:val="21"/>
          <w:shd w:val="clear" w:fill="FFFFFF"/>
        </w:rPr>
        <w:t>主要技术指标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1、使用条件：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（1）环境温度：0℃~±40℃；</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（2）环境湿度：小于80%（RH）</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（3）避免阳光直射，空气中无腐蚀性气体，避免严重振动。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2、电源：使用三节一号干电池供电。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3、仪器基本参数如下表：</w:t>
      </w:r>
    </w:p>
    <w:tbl>
      <w:tblPr>
        <w:tblStyle w:val="6"/>
        <w:tblW w:w="876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55"/>
        <w:gridCol w:w="1755"/>
        <w:gridCol w:w="1755"/>
        <w:gridCol w:w="1755"/>
        <w:gridCol w:w="174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1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量程</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输入阻抗</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电压常数</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电流常数</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响应时间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±30μV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10KΩ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0.5μV/格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0.5×10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＜4秒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1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±100μV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20KΩ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2μV/格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0.1×10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±300μV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20KΩ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5μV/格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0.25×10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61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非线性</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10KΩ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0.5μV/格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0.05×10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＜4秒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58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±1mV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100KΩ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20μV/格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0.2×10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58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±3mV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100KΩ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50μV/格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0.5×10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61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±10mV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1MΩ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200μV/格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0.2×10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615" w:hRule="atLeast"/>
        </w:trPr>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±30mV</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1MΩ</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500μV/格</w:t>
            </w:r>
          </w:p>
        </w:tc>
        <w:tc>
          <w:tcPr>
            <w:tcW w:w="1755"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0.5×10</w:t>
            </w:r>
            <w:r>
              <w:rPr>
                <w:rFonts w:hint="eastAsia" w:asciiTheme="minorEastAsia" w:hAnsiTheme="minorEastAsia" w:eastAsiaTheme="minorEastAsia" w:cstheme="minorEastAsia"/>
                <w:color w:val="333333"/>
                <w:sz w:val="21"/>
                <w:szCs w:val="21"/>
                <w:vertAlign w:val="baseline"/>
              </w:rPr>
              <w:t>-9</w:t>
            </w:r>
            <w:r>
              <w:rPr>
                <w:rFonts w:hint="eastAsia" w:asciiTheme="minorEastAsia" w:hAnsiTheme="minorEastAsia" w:eastAsiaTheme="minorEastAsia" w:cstheme="minorEastAsia"/>
                <w:color w:val="333333"/>
                <w:sz w:val="21"/>
                <w:szCs w:val="21"/>
              </w:rPr>
              <w:t>A/格</w:t>
            </w:r>
          </w:p>
        </w:tc>
        <w:tc>
          <w:tcPr>
            <w:tcW w:w="1740" w:type="dxa"/>
            <w:tcBorders>
              <w:top w:val="outset" w:color="auto" w:sz="6" w:space="0"/>
              <w:left w:val="outset" w:color="auto" w:sz="6" w:space="0"/>
              <w:bottom w:val="outset" w:color="auto" w:sz="6" w:space="0"/>
              <w:right w:val="outset" w:color="auto" w:sz="6" w:space="0"/>
            </w:tcBorders>
            <w:shd w:val="clear" w:color="auto" w:fill="auto"/>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rPr>
              <w:t>＜3秒</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注：非线性档电压常数和电流常数，系指零点附近。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4、电压噪声：≤±0.25μVp-u</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5、零电压漂移：≤±2.5μV/4小时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6、指示误差: ≤±5%;输出端输出值0~±5mV 误差:≤±5%</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7、对市电串模抑制比：大于60db；对市电共模抑制比：大于120db（包括直流）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8、  温度系数：≤0.5μV/℃；</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9、非线性压缩比：≥31 db（即31倍）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10、 耗电：≤10mw</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11、外形尺寸：170×160×230</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12、重量约2kg</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四、基本工作原理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226" w:afterAutospacing="0" w:line="36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shd w:val="clear" w:fill="FFFFFF"/>
        </w:rPr>
        <w:t>直流信号由输入端入，经量程衰减，通过过压保护及低通滤波后，加到放大器上，放大量由反馈网络选择。信号满量程输入时，放大器输出值为300mv.。放大器一路输出经限流电阻限流后，送入宽表面头，偏移显示所测电压大小和极性。另一路经60倍衰减后供检流计背面输出端输出，输出阻抗为339Ω。放大器使用负电源由ICL7660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4"/>
          <w:szCs w:val="24"/>
        </w:rPr>
      </w:pPr>
    </w:p>
    <w:bookmarkEnd w:id="0"/>
    <w:bookmarkEnd w:id="1"/>
    <w:bookmarkEnd w:id="2"/>
    <w:bookmarkEnd w:id="3"/>
    <w:bookmarkEnd w:id="4"/>
    <w:bookmarkEnd w:id="5"/>
    <w:bookmarkEnd w:id="6"/>
    <w:bookmarkEnd w:id="7"/>
    <w:bookmarkEnd w:id="8"/>
    <w:bookmarkEnd w:id="9"/>
    <w:p>
      <w:pPr>
        <w:pStyle w:val="2"/>
        <w:keepNext w:val="0"/>
        <w:keepLines w:val="0"/>
        <w:widowControl/>
        <w:suppressLineNumbers w:val="0"/>
        <w:spacing w:before="75" w:beforeAutospacing="0" w:after="75" w:afterAutospacing="0"/>
        <w:ind w:left="0" w:right="0"/>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E2A92"/>
    <w:rsid w:val="03570328"/>
    <w:rsid w:val="048126A9"/>
    <w:rsid w:val="0AE177B2"/>
    <w:rsid w:val="0EAC615D"/>
    <w:rsid w:val="0F333B4D"/>
    <w:rsid w:val="13547396"/>
    <w:rsid w:val="13DB55A8"/>
    <w:rsid w:val="17932953"/>
    <w:rsid w:val="1BFC40A4"/>
    <w:rsid w:val="1DC7029E"/>
    <w:rsid w:val="20AF487C"/>
    <w:rsid w:val="22DE2F7D"/>
    <w:rsid w:val="23CF21F8"/>
    <w:rsid w:val="25801BCF"/>
    <w:rsid w:val="2BCE2A92"/>
    <w:rsid w:val="2FA94834"/>
    <w:rsid w:val="34B973B9"/>
    <w:rsid w:val="350432FF"/>
    <w:rsid w:val="37BE1691"/>
    <w:rsid w:val="42B67B86"/>
    <w:rsid w:val="45AB3775"/>
    <w:rsid w:val="47CD36B2"/>
    <w:rsid w:val="4A385419"/>
    <w:rsid w:val="5DCE776D"/>
    <w:rsid w:val="61CF12BC"/>
    <w:rsid w:val="68D9792F"/>
    <w:rsid w:val="6CFD4653"/>
    <w:rsid w:val="6EE13A7A"/>
    <w:rsid w:val="70D433F2"/>
    <w:rsid w:val="7561716F"/>
    <w:rsid w:val="7A432D26"/>
    <w:rsid w:val="7AEC1860"/>
    <w:rsid w:val="7F130A9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2025-04-24T08:06:00Z</dcterms:created>
  <dc:creator>DELL</dc:creator>
  <cp:lastModifiedBy>DELL</cp:lastModifiedBy>
  <dcterms:modified xsi:type="dcterms:W3CDTF">2025-07-11T02:56:10Z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