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7"/>
        <w:keepNext w:val="0"/>
        <w:keepLines w:val="0"/>
        <w:widowControl/>
        <w:suppressLineNumbers w:val="0"/>
        <w:spacing w:before="75" w:beforeAutospacing="0" w:after="75" w:afterAutospacing="0"/>
        <w:ind w:right="0"/>
        <w:jc w:val="left"/>
        <w:rPr>
          <w:rFonts w:hint="eastAsia" w:ascii="sans serif" w:hAnsi="sans serif" w:eastAsia="宋体" w:cs="sans serif"/>
          <w:i w:val="0"/>
          <w:caps w:val="0"/>
          <w:color w:val="000000"/>
          <w:spacing w:val="0"/>
          <w:sz w:val="18"/>
          <w:szCs w:val="18"/>
          <w:lang w:eastAsia="zh-CN"/>
        </w:rPr>
      </w:pPr>
      <w:r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HLY-II回路电阻测试仪</w:t>
      </w:r>
      <w:r>
        <w:rPr>
          <w:rFonts w:hint="eastAsia" w:ascii="sans serif" w:hAnsi="sans serif" w:eastAsia="宋体" w:cs="sans serif"/>
          <w:i w:val="0"/>
          <w:caps w:val="0"/>
          <w:color w:val="000000"/>
          <w:spacing w:val="0"/>
          <w:sz w:val="18"/>
          <w:szCs w:val="18"/>
          <w:lang w:eastAsia="zh-CN"/>
        </w:rPr>
        <w:t>产品应用及技术特点</w:t>
      </w:r>
    </w:p>
    <w:p>
      <w:pPr>
        <w:pStyle w:val="7"/>
        <w:keepNext w:val="0"/>
        <w:keepLines w:val="0"/>
        <w:widowControl/>
        <w:suppressLineNumbers w:val="0"/>
        <w:spacing w:before="75" w:beforeAutospacing="0" w:after="75" w:afterAutospacing="0"/>
        <w:ind w:right="0"/>
        <w:jc w:val="left"/>
        <w:rPr>
          <w:rFonts w:hint="eastAsia" w:ascii="sans serif" w:hAnsi="sans serif" w:eastAsia="宋体" w:cs="sans serif"/>
          <w:i w:val="0"/>
          <w:caps w:val="0"/>
          <w:color w:val="000000"/>
          <w:spacing w:val="0"/>
          <w:sz w:val="18"/>
          <w:szCs w:val="18"/>
          <w:lang w:eastAsia="zh-CN"/>
        </w:rPr>
      </w:pPr>
    </w:p>
    <w:p>
      <w:pPr>
        <w:pStyle w:val="7"/>
        <w:keepNext w:val="0"/>
        <w:keepLines w:val="0"/>
        <w:widowControl/>
        <w:suppressLineNumbers w:val="0"/>
        <w:spacing w:before="75" w:beforeAutospacing="0" w:after="75" w:afterAutospacing="0"/>
        <w:ind w:right="0"/>
        <w:jc w:val="left"/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</w:pPr>
      <w:r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一、仪器概述</w:t>
      </w:r>
    </w:p>
    <w:p>
      <w:pPr>
        <w:pStyle w:val="7"/>
        <w:keepNext w:val="0"/>
        <w:keepLines w:val="0"/>
        <w:widowControl/>
        <w:suppressLineNumbers w:val="0"/>
        <w:spacing w:before="75" w:beforeAutospacing="0" w:after="75" w:afterAutospacing="0"/>
        <w:ind w:right="0"/>
        <w:jc w:val="left"/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</w:pPr>
      <w:r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目前，电力系统中普遍彩常规的QJ44型双臂直流电桥测量高压断路器的接触电阻，而这类电桥的测试电流仅为毫安级，在测量高压开头导电回路接触电阻时，由于受到油膜和动静触头间氧化层的影响，测量值偏大若干倍，掩盖了真实的接触电阻值。例如，1993年2月8日，河北邯郸电业局，在220KV变电站测试220KV开关接触电阻时，先使用了QJ44型双臂电桥测量，其中相接触电阻为1370μΩ，而国家标准规定不大于800μΩ，用电容器对其充放电，数值忽大忽小，无法判断，经使用100A直流电阻测试仪，测试结果为450μΩ.用该仪器测量时，由于大电流将触头的油膜及氧化层烧掉而反映出真实的结果。因此电力部标准SD301-88《交流500KV电器设备交接和预防性试验规程》和新版《电器设备预防性试验规程》对断路器、隔离开关接触电阻的测量电流做出不小于直流100A的规定，以保证准确度。</w:t>
      </w:r>
    </w:p>
    <w:p>
      <w:pPr>
        <w:pStyle w:val="7"/>
        <w:keepNext w:val="0"/>
        <w:keepLines w:val="0"/>
        <w:widowControl/>
        <w:suppressLineNumbers w:val="0"/>
        <w:spacing w:before="75" w:beforeAutospacing="0" w:after="75" w:afterAutospacing="0"/>
        <w:ind w:right="0"/>
        <w:jc w:val="left"/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</w:pPr>
    </w:p>
    <w:p>
      <w:pPr>
        <w:pStyle w:val="7"/>
        <w:keepNext w:val="0"/>
        <w:keepLines w:val="0"/>
        <w:widowControl/>
        <w:suppressLineNumbers w:val="0"/>
        <w:spacing w:before="75" w:beforeAutospacing="0" w:after="75" w:afterAutospacing="0"/>
        <w:ind w:right="0"/>
        <w:jc w:val="left"/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</w:pPr>
      <w:bookmarkStart w:id="0" w:name="OLE_LINK1"/>
      <w:r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HLY-II回路电阻测试仪</w:t>
      </w:r>
      <w:bookmarkEnd w:id="0"/>
      <w:r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是采用数字电路技术和开关电路技术制作，它是用于开关控制设备的接触电阻、回路电阻测量的专用设备，其测试电流采用国家标准GB736推荐的100A直流，可在100A电流的情况下直接测得回路电阻或者接触电阻，并用数字显示。该仪器测量准确、性能稳定，适合电力、供电部门现声高压开关试验维修和高压开关厂回路电阻测试的要求。</w:t>
      </w:r>
    </w:p>
    <w:p>
      <w:pPr>
        <w:pStyle w:val="7"/>
        <w:keepNext w:val="0"/>
        <w:keepLines w:val="0"/>
        <w:widowControl/>
        <w:suppressLineNumbers w:val="0"/>
        <w:spacing w:before="75" w:beforeAutospacing="0" w:after="75" w:afterAutospacing="0"/>
        <w:ind w:right="0"/>
        <w:jc w:val="left"/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</w:pPr>
    </w:p>
    <w:p>
      <w:pPr>
        <w:pStyle w:val="7"/>
        <w:keepNext w:val="0"/>
        <w:keepLines w:val="0"/>
        <w:widowControl/>
        <w:suppressLineNumbers w:val="0"/>
        <w:spacing w:before="75" w:beforeAutospacing="0" w:after="75" w:afterAutospacing="0"/>
        <w:ind w:right="0"/>
        <w:jc w:val="left"/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</w:pPr>
      <w:r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二、技术指标                              </w:t>
      </w:r>
    </w:p>
    <w:p>
      <w:pPr>
        <w:pStyle w:val="7"/>
        <w:keepNext w:val="0"/>
        <w:keepLines w:val="0"/>
        <w:widowControl/>
        <w:suppressLineNumbers w:val="0"/>
        <w:spacing w:before="75" w:beforeAutospacing="0" w:after="75" w:afterAutospacing="0"/>
        <w:ind w:right="0"/>
        <w:jc w:val="left"/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</w:pPr>
      <w:r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   测量范围：1~1999μΩ，分辨率：1μΩ</w:t>
      </w:r>
    </w:p>
    <w:p>
      <w:pPr>
        <w:pStyle w:val="7"/>
        <w:keepNext w:val="0"/>
        <w:keepLines w:val="0"/>
        <w:widowControl/>
        <w:suppressLineNumbers w:val="0"/>
        <w:spacing w:before="75" w:beforeAutospacing="0" w:after="75" w:afterAutospacing="0"/>
        <w:ind w:right="0"/>
        <w:jc w:val="left"/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</w:pPr>
      <w:r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   测量电流：0~100A可调</w:t>
      </w:r>
    </w:p>
    <w:p>
      <w:pPr>
        <w:pStyle w:val="7"/>
        <w:keepNext w:val="0"/>
        <w:keepLines w:val="0"/>
        <w:widowControl/>
        <w:suppressLineNumbers w:val="0"/>
        <w:spacing w:before="75" w:beforeAutospacing="0" w:after="75" w:afterAutospacing="0"/>
        <w:ind w:right="0"/>
        <w:jc w:val="left"/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</w:pPr>
      <w:r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   测量精度：电流1.0级，电阻1.0级</w:t>
      </w:r>
    </w:p>
    <w:p>
      <w:pPr>
        <w:pStyle w:val="7"/>
        <w:keepNext w:val="0"/>
        <w:keepLines w:val="0"/>
        <w:widowControl/>
        <w:suppressLineNumbers w:val="0"/>
        <w:spacing w:before="75" w:beforeAutospacing="0" w:after="75" w:afterAutospacing="0"/>
        <w:ind w:right="0"/>
        <w:jc w:val="left"/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</w:pPr>
      <w:r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   显示方式：三位半LED数字显示</w:t>
      </w:r>
    </w:p>
    <w:p>
      <w:pPr>
        <w:pStyle w:val="7"/>
        <w:keepNext w:val="0"/>
        <w:keepLines w:val="0"/>
        <w:widowControl/>
        <w:suppressLineNumbers w:val="0"/>
        <w:spacing w:before="75" w:beforeAutospacing="0" w:after="75" w:afterAutospacing="0"/>
        <w:ind w:right="0"/>
        <w:jc w:val="left"/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</w:pPr>
      <w:r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   工作方式：连续</w:t>
      </w:r>
    </w:p>
    <w:p>
      <w:pPr>
        <w:pStyle w:val="7"/>
        <w:keepNext w:val="0"/>
        <w:keepLines w:val="0"/>
        <w:widowControl/>
        <w:suppressLineNumbers w:val="0"/>
        <w:spacing w:before="75" w:beforeAutospacing="0" w:after="75" w:afterAutospacing="0"/>
        <w:ind w:right="0"/>
        <w:jc w:val="left"/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</w:pPr>
      <w:r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   电源：AC220V</w:t>
      </w:r>
    </w:p>
    <w:p>
      <w:pPr>
        <w:pStyle w:val="7"/>
        <w:keepNext w:val="0"/>
        <w:keepLines w:val="0"/>
        <w:widowControl/>
        <w:suppressLineNumbers w:val="0"/>
        <w:spacing w:before="75" w:beforeAutospacing="0" w:after="75" w:afterAutospacing="0"/>
        <w:ind w:right="0"/>
        <w:jc w:val="left"/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</w:pPr>
      <w:r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   体积：300mm×250mm×162mm</w:t>
      </w:r>
    </w:p>
    <w:p>
      <w:pPr>
        <w:pStyle w:val="7"/>
        <w:keepNext w:val="0"/>
        <w:keepLines w:val="0"/>
        <w:widowControl/>
        <w:suppressLineNumbers w:val="0"/>
        <w:spacing w:before="75" w:beforeAutospacing="0" w:after="75" w:afterAutospacing="0"/>
        <w:ind w:right="0"/>
        <w:jc w:val="left"/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</w:pPr>
      <w:r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   重量：5Kg</w:t>
      </w:r>
    </w:p>
    <w:p>
      <w:pPr>
        <w:pStyle w:val="7"/>
        <w:keepNext w:val="0"/>
        <w:keepLines w:val="0"/>
        <w:widowControl/>
        <w:suppressLineNumbers w:val="0"/>
        <w:spacing w:before="75" w:beforeAutospacing="0" w:after="75" w:afterAutospacing="0"/>
        <w:ind w:right="0"/>
        <w:jc w:val="left"/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</w:pPr>
    </w:p>
    <w:p>
      <w:pPr>
        <w:pStyle w:val="7"/>
        <w:keepNext w:val="0"/>
        <w:keepLines w:val="0"/>
        <w:widowControl/>
        <w:suppressLineNumbers w:val="0"/>
        <w:spacing w:before="75" w:beforeAutospacing="0" w:after="75" w:afterAutospacing="0"/>
        <w:ind w:right="0"/>
        <w:jc w:val="left"/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</w:pPr>
      <w:r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三、工作原理</w:t>
      </w:r>
    </w:p>
    <w:p>
      <w:pPr>
        <w:pStyle w:val="7"/>
        <w:keepNext w:val="0"/>
        <w:keepLines w:val="0"/>
        <w:widowControl/>
        <w:suppressLineNumbers w:val="0"/>
        <w:spacing w:before="75" w:beforeAutospacing="0" w:after="75" w:afterAutospacing="0"/>
        <w:ind w:right="0"/>
        <w:jc w:val="left"/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</w:pPr>
      <w:r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采用交一直一交逆变技术，采用脉宽调制方法，自动调节电流，也可手动调节并使之达到恒流100A。</w:t>
      </w:r>
    </w:p>
    <w:p>
      <w:pPr>
        <w:pStyle w:val="7"/>
        <w:keepNext w:val="0"/>
        <w:keepLines w:val="0"/>
        <w:widowControl/>
        <w:suppressLineNumbers w:val="0"/>
        <w:spacing w:before="75" w:beforeAutospacing="0" w:after="75" w:afterAutospacing="0"/>
        <w:ind w:right="0"/>
        <w:jc w:val="left"/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</w:pPr>
    </w:p>
    <w:p>
      <w:pPr>
        <w:pStyle w:val="7"/>
        <w:keepNext w:val="0"/>
        <w:keepLines w:val="0"/>
        <w:widowControl/>
        <w:suppressLineNumbers w:val="0"/>
        <w:spacing w:before="75" w:beforeAutospacing="0" w:after="75" w:afterAutospacing="0"/>
        <w:ind w:right="0"/>
        <w:jc w:val="left"/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</w:pPr>
      <w:r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四、操作程序</w:t>
      </w:r>
    </w:p>
    <w:p>
      <w:pPr>
        <w:pStyle w:val="7"/>
        <w:keepNext w:val="0"/>
        <w:keepLines w:val="0"/>
        <w:widowControl/>
        <w:suppressLineNumbers w:val="0"/>
        <w:spacing w:before="75" w:beforeAutospacing="0" w:after="75" w:afterAutospacing="0"/>
        <w:ind w:right="0"/>
        <w:jc w:val="left"/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</w:pPr>
      <w:r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1、仪器接好线。</w:t>
      </w:r>
    </w:p>
    <w:p>
      <w:pPr>
        <w:pStyle w:val="7"/>
        <w:keepNext w:val="0"/>
        <w:keepLines w:val="0"/>
        <w:widowControl/>
        <w:suppressLineNumbers w:val="0"/>
        <w:spacing w:before="75" w:beforeAutospacing="0" w:after="75" w:afterAutospacing="0"/>
        <w:ind w:right="0"/>
        <w:jc w:val="left"/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</w:pPr>
      <w:r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2、检查确认无误后，接通电源开关，测量线夹一定要放在电流钳内侧，否则测量结果不真实，电流表、电压表显示为0。（允许最后一位跳动）。</w:t>
      </w:r>
    </w:p>
    <w:p>
      <w:pPr>
        <w:pStyle w:val="7"/>
        <w:keepNext w:val="0"/>
        <w:keepLines w:val="0"/>
        <w:widowControl/>
        <w:suppressLineNumbers w:val="0"/>
        <w:spacing w:before="75" w:beforeAutospacing="0" w:after="75" w:afterAutospacing="0"/>
        <w:ind w:right="0"/>
        <w:jc w:val="left"/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</w:pPr>
      <w:r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3、按下测量开关后，手动顺时针调节“电流微调”旋钮，使电流从10A左右升到100A并保持稳定，（若电流值有偏差，可适当调整至100A），此时电阻表显示值即为所测电阻值（若显示1，即表示所测回路电阻值超量程）。如果测量电流不是100A，例如为I0，电阻表读数显示为U0，则实际电阻值为R=100U0/I0（uΩ）。</w:t>
      </w:r>
    </w:p>
    <w:p>
      <w:pPr>
        <w:pStyle w:val="7"/>
        <w:keepNext w:val="0"/>
        <w:keepLines w:val="0"/>
        <w:widowControl/>
        <w:suppressLineNumbers w:val="0"/>
        <w:spacing w:before="75" w:beforeAutospacing="0" w:after="75" w:afterAutospacing="0"/>
        <w:ind w:right="0"/>
        <w:jc w:val="left"/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</w:pPr>
      <w:r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4、如果按正确接线方法使用，而测量电流达不到100A，或者为零，则应检查所使用大电流线是否截面过小，或者所接回路是否接通。</w:t>
      </w:r>
    </w:p>
    <w:p>
      <w:pPr>
        <w:pStyle w:val="7"/>
        <w:keepNext w:val="0"/>
        <w:keepLines w:val="0"/>
        <w:widowControl/>
        <w:numPr>
          <w:ilvl w:val="0"/>
          <w:numId w:val="1"/>
        </w:numPr>
        <w:suppressLineNumbers w:val="0"/>
        <w:spacing w:before="75" w:beforeAutospacing="0" w:after="75" w:afterAutospacing="0"/>
        <w:ind w:right="0"/>
        <w:jc w:val="left"/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</w:pPr>
      <w:r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 xml:space="preserve">测量结束后，把“电流微调”旋钮逆时针方向调到最小，然后断开电源开关。 </w:t>
      </w:r>
    </w:p>
    <w:p>
      <w:pPr>
        <w:pStyle w:val="7"/>
        <w:keepNext w:val="0"/>
        <w:keepLines w:val="0"/>
        <w:widowControl/>
        <w:numPr>
          <w:numId w:val="0"/>
        </w:numPr>
        <w:suppressLineNumbers w:val="0"/>
        <w:spacing w:before="75" w:beforeAutospacing="0" w:after="75" w:afterAutospacing="0"/>
        <w:ind w:right="0" w:rightChars="0"/>
        <w:jc w:val="left"/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</w:pPr>
      <w:bookmarkStart w:id="1" w:name="_GoBack"/>
      <w:bookmarkEnd w:id="1"/>
    </w:p>
    <w:p>
      <w:pPr>
        <w:pStyle w:val="7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jc w:val="left"/>
        <w:rPr>
          <w:rFonts w:hint="eastAsia" w:ascii="宋体" w:hAnsi="宋体" w:eastAsia="宋体" w:cs="宋体"/>
          <w:b w:val="0"/>
          <w:bCs w:val="0"/>
          <w:i w:val="0"/>
          <w:caps w:val="0"/>
          <w:color w:val="000000" w:themeColor="text1"/>
          <w:spacing w:val="0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尊敬的客户：感谢您关注我们的产品</w:t>
      </w:r>
      <w:r>
        <w:rPr>
          <w:rFonts w:hint="eastAsia" w:ascii="sans serif" w:hAnsi="sans serif" w:eastAsia="宋体" w:cs="sans serif"/>
          <w:i w:val="0"/>
          <w:caps w:val="0"/>
          <w:color w:val="000000"/>
          <w:spacing w:val="0"/>
          <w:sz w:val="18"/>
          <w:szCs w:val="18"/>
          <w:lang w:eastAsia="zh-CN"/>
        </w:rPr>
        <w:t>，</w:t>
      </w:r>
      <w:r>
        <w:rPr>
          <w:rFonts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本公司除了有此产品介绍以外</w:t>
      </w:r>
      <w:r>
        <w:rPr>
          <w:rFonts w:hint="eastAsia" w:ascii="sans serif" w:hAnsi="sans serif" w:eastAsia="宋体" w:cs="sans serif"/>
          <w:i w:val="0"/>
          <w:caps w:val="0"/>
          <w:color w:val="000000"/>
          <w:spacing w:val="0"/>
          <w:sz w:val="18"/>
          <w:szCs w:val="18"/>
          <w:lang w:eastAsia="zh-CN"/>
        </w:rPr>
        <w:t>，</w:t>
      </w:r>
      <w:r>
        <w:rPr>
          <w:rFonts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还有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"http://www.88770226.com/product/read/449.html"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12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大电流发生器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eastAsia" w:ascii="sans serif" w:hAnsi="sans serif" w:eastAsia="宋体" w:cs="sans serif"/>
          <w:i w:val="0"/>
          <w:caps w:val="0"/>
          <w:color w:val="000000"/>
          <w:spacing w:val="0"/>
          <w:sz w:val="18"/>
          <w:szCs w:val="18"/>
          <w:lang w:eastAsia="zh-CN"/>
        </w:rPr>
        <w:t>，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"http://www.88770226.com/product/read/444.html"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12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耐电压检测仪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eastAsia" w:ascii="sans serif" w:hAnsi="sans serif" w:eastAsia="宋体" w:cs="sans serif"/>
          <w:i w:val="0"/>
          <w:caps w:val="0"/>
          <w:color w:val="000000"/>
          <w:spacing w:val="0"/>
          <w:sz w:val="18"/>
          <w:szCs w:val="18"/>
          <w:lang w:eastAsia="zh-CN"/>
        </w:rPr>
        <w:t>，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"http://www.88770226.com/product/read/442.html"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12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直流高压发生器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eastAsia" w:ascii="sans serif" w:hAnsi="sans serif" w:eastAsia="宋体" w:cs="sans serif"/>
          <w:i w:val="0"/>
          <w:caps w:val="0"/>
          <w:color w:val="000000"/>
          <w:spacing w:val="0"/>
          <w:sz w:val="18"/>
          <w:szCs w:val="18"/>
          <w:lang w:eastAsia="zh-CN"/>
        </w:rPr>
        <w:t>，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"http://www.88770226.com/product/read/409.html"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12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直流电阻检测仪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eastAsia" w:ascii="sans serif" w:hAnsi="sans serif" w:eastAsia="宋体" w:cs="sans serif"/>
          <w:i w:val="0"/>
          <w:caps w:val="0"/>
          <w:color w:val="000000"/>
          <w:spacing w:val="0"/>
          <w:sz w:val="18"/>
          <w:szCs w:val="18"/>
          <w:lang w:eastAsia="zh-CN"/>
        </w:rPr>
        <w:t>，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"http://www.88770226.com/product/read/484.html"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12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真空滤油机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等等的介绍</w:t>
      </w:r>
      <w:r>
        <w:rPr>
          <w:rFonts w:hint="eastAsia" w:ascii="sans serif" w:hAnsi="sans serif" w:eastAsia="宋体" w:cs="sans serif"/>
          <w:i w:val="0"/>
          <w:caps w:val="0"/>
          <w:color w:val="000000"/>
          <w:spacing w:val="0"/>
          <w:sz w:val="18"/>
          <w:szCs w:val="18"/>
          <w:lang w:eastAsia="zh-CN"/>
        </w:rPr>
        <w:t>，</w:t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您如果对我们的产品有兴趣</w:t>
      </w:r>
      <w:r>
        <w:rPr>
          <w:rFonts w:hint="eastAsia" w:ascii="sans serif" w:hAnsi="sans serif" w:eastAsia="宋体" w:cs="sans serif"/>
          <w:i w:val="0"/>
          <w:caps w:val="0"/>
          <w:color w:val="000000"/>
          <w:spacing w:val="0"/>
          <w:sz w:val="18"/>
          <w:szCs w:val="18"/>
          <w:lang w:eastAsia="zh-CN"/>
        </w:rPr>
        <w:t>，</w:t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欢迎来电咨询</w:t>
      </w:r>
      <w:r>
        <w:rPr>
          <w:rFonts w:hint="eastAsia" w:ascii="sans serif" w:hAnsi="sans serif" w:eastAsia="宋体" w:cs="sans serif"/>
          <w:i w:val="0"/>
          <w:caps w:val="0"/>
          <w:color w:val="000000"/>
          <w:spacing w:val="0"/>
          <w:sz w:val="18"/>
          <w:szCs w:val="18"/>
          <w:lang w:eastAsia="zh-CN"/>
        </w:rPr>
        <w:t>。</w:t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谢谢!!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ans serif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华文楷体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华文新魏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Verdana">
    <w:panose1 w:val="020B0604030504040204"/>
    <w:charset w:val="00"/>
    <w:family w:val="swiss"/>
    <w:pitch w:val="default"/>
    <w:sig w:usb0="A10006FF" w:usb1="4000205B" w:usb2="00000010" w:usb3="00000000" w:csb0="2000019F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隶书">
    <w:panose1 w:val="02010509060101010101"/>
    <w:charset w:val="86"/>
    <w:family w:val="auto"/>
    <w:pitch w:val="default"/>
    <w:sig w:usb0="00000001" w:usb1="080E0000" w:usb2="00000000" w:usb3="00000000" w:csb0="00040000" w:csb1="00000000"/>
  </w:font>
  <w:font w:name="helvetica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rebuchet MS">
    <w:panose1 w:val="020B0603020202020204"/>
    <w:charset w:val="00"/>
    <w:family w:val="auto"/>
    <w:pitch w:val="default"/>
    <w:sig w:usb0="00000287" w:usb1="00000000" w:usb2="00000000" w:usb3="00000000" w:csb0="2000009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PMingLiU">
    <w:panose1 w:val="02020500000000000000"/>
    <w:charset w:val="88"/>
    <w:family w:val="auto"/>
    <w:pitch w:val="default"/>
    <w:sig w:usb0="A00002FF" w:usb1="28CFFCFA" w:usb2="00000016" w:usb3="00000000" w:csb0="00100001" w:csb1="00000000"/>
  </w:font>
  <w:font w:name="PingFang SC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楷体_gb2312">
    <w:altName w:val="宋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΢���ź�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MingLiU">
    <w:panose1 w:val="02020509000000000000"/>
    <w:charset w:val="88"/>
    <w:family w:val="auto"/>
    <w:pitch w:val="default"/>
    <w:sig w:usb0="A00002FF" w:usb1="28CFFCFA" w:usb2="00000016" w:usb3="00000000" w:csb0="00100001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Gulim">
    <w:panose1 w:val="020B0600000101010101"/>
    <w:charset w:val="81"/>
    <w:family w:val="auto"/>
    <w:pitch w:val="default"/>
    <w:sig w:usb0="B00002AF" w:usb1="69D77CFB" w:usb2="00000030" w:usb3="00000000" w:csb0="4008009F" w:csb1="DFD70000"/>
  </w:font>
  <w:font w:name="Webdings">
    <w:panose1 w:val="05030102010509060703"/>
    <w:charset w:val="02"/>
    <w:family w:val="roman"/>
    <w:pitch w:val="default"/>
    <w:sig w:usb0="00000000" w:usb1="00000000" w:usb2="00000000" w:usb3="00000000" w:csb0="80000000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Georgia">
    <w:panose1 w:val="02040502050405020303"/>
    <w:charset w:val="00"/>
    <w:family w:val="auto"/>
    <w:pitch w:val="default"/>
    <w:sig w:usb0="00000287" w:usb1="00000000" w:usb2="00000000" w:usb3="00000000" w:csb0="2000009F" w:csb1="00000000"/>
  </w:font>
  <w:font w:name="hiragino sans gb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Lucida Sans Unicode">
    <w:panose1 w:val="020B0602030504020204"/>
    <w:charset w:val="00"/>
    <w:family w:val="auto"/>
    <w:pitch w:val="default"/>
    <w:sig w:usb0="80001AFF" w:usb1="0000396B" w:usb2="00000000" w:usb3="00000000" w:csb0="200000BF" w:csb1="D7F70000"/>
  </w:font>
  <w:font w:name="monospac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00"/>
    <w:family w:val="auto"/>
    <w:pitch w:val="default"/>
    <w:sig w:usb0="E0002AFF" w:usb1="C0007843" w:usb2="00000009" w:usb3="00000000" w:csb0="400001FF" w:csb1="FFFF0000"/>
  </w:font>
  <w:font w:name="瀹嬩綋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����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hiragino sans gb tahoma arial 宋体 sans-serif">
    <w:altName w:val="宋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幼圆">
    <w:panose1 w:val="0201050906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3121DA2"/>
    <w:multiLevelType w:val="singleLevel"/>
    <w:tmpl w:val="63121DA2"/>
    <w:lvl w:ilvl="0" w:tentative="0">
      <w:start w:val="5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7D15502"/>
    <w:rsid w:val="00151237"/>
    <w:rsid w:val="00315FC6"/>
    <w:rsid w:val="004E3356"/>
    <w:rsid w:val="00580876"/>
    <w:rsid w:val="009046C5"/>
    <w:rsid w:val="00AB7ABF"/>
    <w:rsid w:val="00AC0D04"/>
    <w:rsid w:val="00B46FB2"/>
    <w:rsid w:val="01142233"/>
    <w:rsid w:val="012E3184"/>
    <w:rsid w:val="013D16F7"/>
    <w:rsid w:val="01464C67"/>
    <w:rsid w:val="01574992"/>
    <w:rsid w:val="01586F73"/>
    <w:rsid w:val="01682563"/>
    <w:rsid w:val="017E5169"/>
    <w:rsid w:val="01AC1859"/>
    <w:rsid w:val="01C71C89"/>
    <w:rsid w:val="01D52818"/>
    <w:rsid w:val="01FA53E8"/>
    <w:rsid w:val="024877DC"/>
    <w:rsid w:val="02524ED9"/>
    <w:rsid w:val="02730A95"/>
    <w:rsid w:val="027D1A61"/>
    <w:rsid w:val="02952AD6"/>
    <w:rsid w:val="029773F3"/>
    <w:rsid w:val="02A63176"/>
    <w:rsid w:val="03000491"/>
    <w:rsid w:val="039862D5"/>
    <w:rsid w:val="039F4884"/>
    <w:rsid w:val="03B53A82"/>
    <w:rsid w:val="03DC0AEA"/>
    <w:rsid w:val="03FD7A20"/>
    <w:rsid w:val="04077D33"/>
    <w:rsid w:val="041B0048"/>
    <w:rsid w:val="0451620F"/>
    <w:rsid w:val="047C1469"/>
    <w:rsid w:val="048532D6"/>
    <w:rsid w:val="0486486A"/>
    <w:rsid w:val="052816EB"/>
    <w:rsid w:val="052B6229"/>
    <w:rsid w:val="05500912"/>
    <w:rsid w:val="056077C9"/>
    <w:rsid w:val="05707041"/>
    <w:rsid w:val="058711F5"/>
    <w:rsid w:val="061B109F"/>
    <w:rsid w:val="062E69D4"/>
    <w:rsid w:val="06497D3E"/>
    <w:rsid w:val="06510362"/>
    <w:rsid w:val="067F7274"/>
    <w:rsid w:val="06AF718B"/>
    <w:rsid w:val="06E30004"/>
    <w:rsid w:val="06E93C09"/>
    <w:rsid w:val="071F4062"/>
    <w:rsid w:val="07433C0F"/>
    <w:rsid w:val="076A4A52"/>
    <w:rsid w:val="077545A2"/>
    <w:rsid w:val="07BA0683"/>
    <w:rsid w:val="07C523E2"/>
    <w:rsid w:val="07DC6390"/>
    <w:rsid w:val="07DF66C2"/>
    <w:rsid w:val="07E164EF"/>
    <w:rsid w:val="07F65600"/>
    <w:rsid w:val="08096DD7"/>
    <w:rsid w:val="083236BE"/>
    <w:rsid w:val="085B5DB1"/>
    <w:rsid w:val="086927FE"/>
    <w:rsid w:val="0875717D"/>
    <w:rsid w:val="087B0F9D"/>
    <w:rsid w:val="08831128"/>
    <w:rsid w:val="08A6274F"/>
    <w:rsid w:val="08AC139C"/>
    <w:rsid w:val="08B20CB9"/>
    <w:rsid w:val="08BF11E4"/>
    <w:rsid w:val="08C2607B"/>
    <w:rsid w:val="08CD373E"/>
    <w:rsid w:val="08FD2A0B"/>
    <w:rsid w:val="09431526"/>
    <w:rsid w:val="096A334C"/>
    <w:rsid w:val="09760E5F"/>
    <w:rsid w:val="09DC326A"/>
    <w:rsid w:val="09FA3CC5"/>
    <w:rsid w:val="09FE1989"/>
    <w:rsid w:val="0A001A5F"/>
    <w:rsid w:val="0A0E5799"/>
    <w:rsid w:val="0A397713"/>
    <w:rsid w:val="0A3A0807"/>
    <w:rsid w:val="0A494A34"/>
    <w:rsid w:val="0A6E2860"/>
    <w:rsid w:val="0A7F2F78"/>
    <w:rsid w:val="0A98476E"/>
    <w:rsid w:val="0A9E1EE9"/>
    <w:rsid w:val="0AA068FB"/>
    <w:rsid w:val="0ABD5BD9"/>
    <w:rsid w:val="0ABE531A"/>
    <w:rsid w:val="0AC737A0"/>
    <w:rsid w:val="0ACE3AF6"/>
    <w:rsid w:val="0AD53FDE"/>
    <w:rsid w:val="0B226714"/>
    <w:rsid w:val="0B304C20"/>
    <w:rsid w:val="0B344364"/>
    <w:rsid w:val="0B465D30"/>
    <w:rsid w:val="0B8371EC"/>
    <w:rsid w:val="0BA125ED"/>
    <w:rsid w:val="0BA830CA"/>
    <w:rsid w:val="0BB31A5F"/>
    <w:rsid w:val="0BC21717"/>
    <w:rsid w:val="0BC75807"/>
    <w:rsid w:val="0BCB77B6"/>
    <w:rsid w:val="0BEC4B80"/>
    <w:rsid w:val="0BF749EE"/>
    <w:rsid w:val="0BFD6C8F"/>
    <w:rsid w:val="0C016E0E"/>
    <w:rsid w:val="0C2462BF"/>
    <w:rsid w:val="0C5440B5"/>
    <w:rsid w:val="0C6D0F06"/>
    <w:rsid w:val="0C8F2C1F"/>
    <w:rsid w:val="0CAA612F"/>
    <w:rsid w:val="0CD71082"/>
    <w:rsid w:val="0D4B3CBD"/>
    <w:rsid w:val="0D8E69E9"/>
    <w:rsid w:val="0DA9773F"/>
    <w:rsid w:val="0DB95C1C"/>
    <w:rsid w:val="0E195695"/>
    <w:rsid w:val="0E280FDA"/>
    <w:rsid w:val="0E384646"/>
    <w:rsid w:val="0E601908"/>
    <w:rsid w:val="0E7E33D4"/>
    <w:rsid w:val="0EB1417D"/>
    <w:rsid w:val="0ED62A0B"/>
    <w:rsid w:val="0ED84FA9"/>
    <w:rsid w:val="0EF161A5"/>
    <w:rsid w:val="0F032760"/>
    <w:rsid w:val="0F037EC2"/>
    <w:rsid w:val="0F051924"/>
    <w:rsid w:val="0F1B7292"/>
    <w:rsid w:val="0F2A3EDB"/>
    <w:rsid w:val="0F2C0E0F"/>
    <w:rsid w:val="0F3D46E0"/>
    <w:rsid w:val="0F4D5D76"/>
    <w:rsid w:val="0F6719A7"/>
    <w:rsid w:val="0F7A3FA6"/>
    <w:rsid w:val="0FB642BD"/>
    <w:rsid w:val="0FF2059F"/>
    <w:rsid w:val="1006453C"/>
    <w:rsid w:val="10460D1B"/>
    <w:rsid w:val="104F76CF"/>
    <w:rsid w:val="108920E0"/>
    <w:rsid w:val="1097620E"/>
    <w:rsid w:val="10984B68"/>
    <w:rsid w:val="10AB16FD"/>
    <w:rsid w:val="10BB7025"/>
    <w:rsid w:val="10BF617F"/>
    <w:rsid w:val="10C17E39"/>
    <w:rsid w:val="10C27806"/>
    <w:rsid w:val="10D531C9"/>
    <w:rsid w:val="112F0E2E"/>
    <w:rsid w:val="11625ABC"/>
    <w:rsid w:val="119F087B"/>
    <w:rsid w:val="11A33C9E"/>
    <w:rsid w:val="11AA4E6F"/>
    <w:rsid w:val="11E46E3C"/>
    <w:rsid w:val="11FD75FF"/>
    <w:rsid w:val="12490100"/>
    <w:rsid w:val="125C65BC"/>
    <w:rsid w:val="127B6CC2"/>
    <w:rsid w:val="129351F5"/>
    <w:rsid w:val="12BE3205"/>
    <w:rsid w:val="12CA67E6"/>
    <w:rsid w:val="12D40572"/>
    <w:rsid w:val="12E03CBC"/>
    <w:rsid w:val="12E370BF"/>
    <w:rsid w:val="131C0E0D"/>
    <w:rsid w:val="13385D8D"/>
    <w:rsid w:val="133A38E7"/>
    <w:rsid w:val="134B60F2"/>
    <w:rsid w:val="1381702C"/>
    <w:rsid w:val="13993D50"/>
    <w:rsid w:val="139A013C"/>
    <w:rsid w:val="13E35CE3"/>
    <w:rsid w:val="13EE14F1"/>
    <w:rsid w:val="13F44C27"/>
    <w:rsid w:val="13FD1087"/>
    <w:rsid w:val="140D7525"/>
    <w:rsid w:val="141647CE"/>
    <w:rsid w:val="141E7CD4"/>
    <w:rsid w:val="143E670B"/>
    <w:rsid w:val="14493E1D"/>
    <w:rsid w:val="14D67492"/>
    <w:rsid w:val="14F7040E"/>
    <w:rsid w:val="14FF62CB"/>
    <w:rsid w:val="15352BB9"/>
    <w:rsid w:val="153F71D6"/>
    <w:rsid w:val="15500B2F"/>
    <w:rsid w:val="1560777D"/>
    <w:rsid w:val="15691128"/>
    <w:rsid w:val="15731E8C"/>
    <w:rsid w:val="15742F7D"/>
    <w:rsid w:val="15932CDA"/>
    <w:rsid w:val="159F15DB"/>
    <w:rsid w:val="15BE0CA7"/>
    <w:rsid w:val="16045DBF"/>
    <w:rsid w:val="162321E5"/>
    <w:rsid w:val="16B9316C"/>
    <w:rsid w:val="16C64E97"/>
    <w:rsid w:val="16F8352E"/>
    <w:rsid w:val="170A67FF"/>
    <w:rsid w:val="17155EF6"/>
    <w:rsid w:val="171F7CBB"/>
    <w:rsid w:val="17941FCD"/>
    <w:rsid w:val="17AE1B14"/>
    <w:rsid w:val="17CC4E9F"/>
    <w:rsid w:val="17FE163D"/>
    <w:rsid w:val="182976C2"/>
    <w:rsid w:val="18392928"/>
    <w:rsid w:val="183E36C8"/>
    <w:rsid w:val="185C461C"/>
    <w:rsid w:val="185C5610"/>
    <w:rsid w:val="187853D0"/>
    <w:rsid w:val="187E0CD5"/>
    <w:rsid w:val="18987C4C"/>
    <w:rsid w:val="18B20997"/>
    <w:rsid w:val="18B81622"/>
    <w:rsid w:val="18C257BE"/>
    <w:rsid w:val="18CA7215"/>
    <w:rsid w:val="18CE383C"/>
    <w:rsid w:val="18F65A48"/>
    <w:rsid w:val="19163EFE"/>
    <w:rsid w:val="19552D5C"/>
    <w:rsid w:val="19783FF3"/>
    <w:rsid w:val="19A8734D"/>
    <w:rsid w:val="19AF0ED0"/>
    <w:rsid w:val="1A282310"/>
    <w:rsid w:val="1A3A6627"/>
    <w:rsid w:val="1A5C7169"/>
    <w:rsid w:val="1A673A15"/>
    <w:rsid w:val="1A6E7C0B"/>
    <w:rsid w:val="1AB60DF3"/>
    <w:rsid w:val="1AC01224"/>
    <w:rsid w:val="1AC256CD"/>
    <w:rsid w:val="1AC443D0"/>
    <w:rsid w:val="1AD330D4"/>
    <w:rsid w:val="1AEA4747"/>
    <w:rsid w:val="1AF01883"/>
    <w:rsid w:val="1B082991"/>
    <w:rsid w:val="1B1A2D98"/>
    <w:rsid w:val="1B1A3360"/>
    <w:rsid w:val="1B2C7105"/>
    <w:rsid w:val="1B514B86"/>
    <w:rsid w:val="1B906A4B"/>
    <w:rsid w:val="1BCF2904"/>
    <w:rsid w:val="1BD85922"/>
    <w:rsid w:val="1BFB21A7"/>
    <w:rsid w:val="1C090992"/>
    <w:rsid w:val="1C325530"/>
    <w:rsid w:val="1C3970CB"/>
    <w:rsid w:val="1C3D0827"/>
    <w:rsid w:val="1C60282A"/>
    <w:rsid w:val="1C64456B"/>
    <w:rsid w:val="1C6F194F"/>
    <w:rsid w:val="1C741A1E"/>
    <w:rsid w:val="1C765FE6"/>
    <w:rsid w:val="1C9B21F3"/>
    <w:rsid w:val="1CA96426"/>
    <w:rsid w:val="1D2552C9"/>
    <w:rsid w:val="1D424207"/>
    <w:rsid w:val="1D55667F"/>
    <w:rsid w:val="1D7D5CA8"/>
    <w:rsid w:val="1D83755B"/>
    <w:rsid w:val="1D855460"/>
    <w:rsid w:val="1DB73F35"/>
    <w:rsid w:val="1DB7741B"/>
    <w:rsid w:val="1E095835"/>
    <w:rsid w:val="1E6779D8"/>
    <w:rsid w:val="1E6B0AC6"/>
    <w:rsid w:val="1E6E5DDB"/>
    <w:rsid w:val="1EAD580F"/>
    <w:rsid w:val="1EE1598D"/>
    <w:rsid w:val="1EE87CAA"/>
    <w:rsid w:val="1EEF2CAB"/>
    <w:rsid w:val="1F3F5D9D"/>
    <w:rsid w:val="1F4074ED"/>
    <w:rsid w:val="1F4718DA"/>
    <w:rsid w:val="1F493739"/>
    <w:rsid w:val="1FAA6742"/>
    <w:rsid w:val="1FB537D2"/>
    <w:rsid w:val="1FD94FB0"/>
    <w:rsid w:val="1FDF2187"/>
    <w:rsid w:val="1FE518EB"/>
    <w:rsid w:val="202D67C3"/>
    <w:rsid w:val="206D1F84"/>
    <w:rsid w:val="2077563F"/>
    <w:rsid w:val="207F3E9A"/>
    <w:rsid w:val="20886578"/>
    <w:rsid w:val="209B6EC3"/>
    <w:rsid w:val="20AA5C80"/>
    <w:rsid w:val="20BB264D"/>
    <w:rsid w:val="20E82650"/>
    <w:rsid w:val="213A1E8A"/>
    <w:rsid w:val="214955DB"/>
    <w:rsid w:val="217A56C7"/>
    <w:rsid w:val="21B8205A"/>
    <w:rsid w:val="21DD15A3"/>
    <w:rsid w:val="21FB69EC"/>
    <w:rsid w:val="222C5AF7"/>
    <w:rsid w:val="223D7A64"/>
    <w:rsid w:val="22567497"/>
    <w:rsid w:val="227C0FB4"/>
    <w:rsid w:val="22867908"/>
    <w:rsid w:val="228E7155"/>
    <w:rsid w:val="22D67516"/>
    <w:rsid w:val="22DC4A1A"/>
    <w:rsid w:val="233765D3"/>
    <w:rsid w:val="233A0E53"/>
    <w:rsid w:val="236B1576"/>
    <w:rsid w:val="236E5E8F"/>
    <w:rsid w:val="23E65002"/>
    <w:rsid w:val="23E678FF"/>
    <w:rsid w:val="23EC1BF8"/>
    <w:rsid w:val="240823BC"/>
    <w:rsid w:val="240A4F82"/>
    <w:rsid w:val="244E4D7D"/>
    <w:rsid w:val="24570199"/>
    <w:rsid w:val="245E2A97"/>
    <w:rsid w:val="249C25B1"/>
    <w:rsid w:val="249C3D1D"/>
    <w:rsid w:val="24E2471C"/>
    <w:rsid w:val="24E91A75"/>
    <w:rsid w:val="24F97CA2"/>
    <w:rsid w:val="24FE0144"/>
    <w:rsid w:val="25536BE3"/>
    <w:rsid w:val="256D26BA"/>
    <w:rsid w:val="25DD5FD8"/>
    <w:rsid w:val="26166C91"/>
    <w:rsid w:val="26294B23"/>
    <w:rsid w:val="26351081"/>
    <w:rsid w:val="264C503C"/>
    <w:rsid w:val="26567B73"/>
    <w:rsid w:val="265C702D"/>
    <w:rsid w:val="267A74BC"/>
    <w:rsid w:val="26B0106A"/>
    <w:rsid w:val="26C93E05"/>
    <w:rsid w:val="26CD5C23"/>
    <w:rsid w:val="26D57EBE"/>
    <w:rsid w:val="26E24627"/>
    <w:rsid w:val="26E8044E"/>
    <w:rsid w:val="26E9723A"/>
    <w:rsid w:val="26F451DD"/>
    <w:rsid w:val="272B06CD"/>
    <w:rsid w:val="273D03B9"/>
    <w:rsid w:val="27551733"/>
    <w:rsid w:val="278F2CC4"/>
    <w:rsid w:val="27DF1EB9"/>
    <w:rsid w:val="284474EF"/>
    <w:rsid w:val="28541831"/>
    <w:rsid w:val="286053E6"/>
    <w:rsid w:val="28A860A9"/>
    <w:rsid w:val="291406A3"/>
    <w:rsid w:val="295117A9"/>
    <w:rsid w:val="29565E2D"/>
    <w:rsid w:val="296C72AD"/>
    <w:rsid w:val="29712231"/>
    <w:rsid w:val="29757468"/>
    <w:rsid w:val="29A35B5E"/>
    <w:rsid w:val="29FD4C17"/>
    <w:rsid w:val="2A222C0F"/>
    <w:rsid w:val="2A267929"/>
    <w:rsid w:val="2A4F043B"/>
    <w:rsid w:val="2A8B7D33"/>
    <w:rsid w:val="2A9F6D39"/>
    <w:rsid w:val="2AAE004E"/>
    <w:rsid w:val="2ABD3069"/>
    <w:rsid w:val="2AC41965"/>
    <w:rsid w:val="2B331C0D"/>
    <w:rsid w:val="2B3E0846"/>
    <w:rsid w:val="2B4B118E"/>
    <w:rsid w:val="2B4C3BD9"/>
    <w:rsid w:val="2B5058DB"/>
    <w:rsid w:val="2B5C4C3F"/>
    <w:rsid w:val="2B633B47"/>
    <w:rsid w:val="2B913D18"/>
    <w:rsid w:val="2B994C79"/>
    <w:rsid w:val="2BBC7AB1"/>
    <w:rsid w:val="2BD959DB"/>
    <w:rsid w:val="2C0004AB"/>
    <w:rsid w:val="2C0578EE"/>
    <w:rsid w:val="2C095113"/>
    <w:rsid w:val="2C1D2035"/>
    <w:rsid w:val="2C1D574F"/>
    <w:rsid w:val="2C22655A"/>
    <w:rsid w:val="2C2F3478"/>
    <w:rsid w:val="2C6E46F1"/>
    <w:rsid w:val="2CA668BB"/>
    <w:rsid w:val="2CAF54A6"/>
    <w:rsid w:val="2CBE68E8"/>
    <w:rsid w:val="2CD0129C"/>
    <w:rsid w:val="2D353E12"/>
    <w:rsid w:val="2D3C0A0D"/>
    <w:rsid w:val="2D6A5560"/>
    <w:rsid w:val="2D7F09D6"/>
    <w:rsid w:val="2DA37B9D"/>
    <w:rsid w:val="2DFE5EE6"/>
    <w:rsid w:val="2E336498"/>
    <w:rsid w:val="2E8F1D4A"/>
    <w:rsid w:val="2EB35C8E"/>
    <w:rsid w:val="2EDF0EB9"/>
    <w:rsid w:val="2F4139B1"/>
    <w:rsid w:val="2F4272D4"/>
    <w:rsid w:val="2F534FD1"/>
    <w:rsid w:val="2F6918B0"/>
    <w:rsid w:val="2FA37DAD"/>
    <w:rsid w:val="2FA75B85"/>
    <w:rsid w:val="2FE06738"/>
    <w:rsid w:val="302B1B87"/>
    <w:rsid w:val="30620C8D"/>
    <w:rsid w:val="306A67ED"/>
    <w:rsid w:val="307604C8"/>
    <w:rsid w:val="307C70F2"/>
    <w:rsid w:val="308D7A5A"/>
    <w:rsid w:val="30904BBB"/>
    <w:rsid w:val="30963906"/>
    <w:rsid w:val="30CD1A7F"/>
    <w:rsid w:val="30E01A3A"/>
    <w:rsid w:val="30FC3948"/>
    <w:rsid w:val="30FE0E31"/>
    <w:rsid w:val="31365C20"/>
    <w:rsid w:val="316E3807"/>
    <w:rsid w:val="318E45E0"/>
    <w:rsid w:val="31BF4824"/>
    <w:rsid w:val="31C546F9"/>
    <w:rsid w:val="31CF2FA7"/>
    <w:rsid w:val="32001D72"/>
    <w:rsid w:val="327D3988"/>
    <w:rsid w:val="327E40D9"/>
    <w:rsid w:val="329354C6"/>
    <w:rsid w:val="329F6CF8"/>
    <w:rsid w:val="32C26224"/>
    <w:rsid w:val="32D21041"/>
    <w:rsid w:val="32E12727"/>
    <w:rsid w:val="32E3409C"/>
    <w:rsid w:val="32EA2C34"/>
    <w:rsid w:val="32F161E2"/>
    <w:rsid w:val="33116503"/>
    <w:rsid w:val="331C7336"/>
    <w:rsid w:val="33781A63"/>
    <w:rsid w:val="33853FE7"/>
    <w:rsid w:val="33900996"/>
    <w:rsid w:val="34135083"/>
    <w:rsid w:val="34443FF0"/>
    <w:rsid w:val="34870A01"/>
    <w:rsid w:val="34913BC0"/>
    <w:rsid w:val="34AD5293"/>
    <w:rsid w:val="34FE0D33"/>
    <w:rsid w:val="35030AFC"/>
    <w:rsid w:val="350A28DC"/>
    <w:rsid w:val="35202C1E"/>
    <w:rsid w:val="35460218"/>
    <w:rsid w:val="356B5B43"/>
    <w:rsid w:val="35DE36DF"/>
    <w:rsid w:val="35F016DF"/>
    <w:rsid w:val="35F1749D"/>
    <w:rsid w:val="36022600"/>
    <w:rsid w:val="361F1EF1"/>
    <w:rsid w:val="362E71D6"/>
    <w:rsid w:val="36673BAD"/>
    <w:rsid w:val="3690121B"/>
    <w:rsid w:val="36B1706D"/>
    <w:rsid w:val="36D5232E"/>
    <w:rsid w:val="371135D4"/>
    <w:rsid w:val="37280AD8"/>
    <w:rsid w:val="372A298C"/>
    <w:rsid w:val="375863B4"/>
    <w:rsid w:val="37A95F41"/>
    <w:rsid w:val="37B87A3A"/>
    <w:rsid w:val="37D616B9"/>
    <w:rsid w:val="37DB0E1A"/>
    <w:rsid w:val="37F83C81"/>
    <w:rsid w:val="38004BB1"/>
    <w:rsid w:val="38134BC7"/>
    <w:rsid w:val="38387471"/>
    <w:rsid w:val="387A6293"/>
    <w:rsid w:val="388B6140"/>
    <w:rsid w:val="38C54071"/>
    <w:rsid w:val="38DB3786"/>
    <w:rsid w:val="3909659C"/>
    <w:rsid w:val="392600FE"/>
    <w:rsid w:val="39445B70"/>
    <w:rsid w:val="395B1C8A"/>
    <w:rsid w:val="395F7F8A"/>
    <w:rsid w:val="399F7EA6"/>
    <w:rsid w:val="39DE23D1"/>
    <w:rsid w:val="39FB6912"/>
    <w:rsid w:val="3A0830F7"/>
    <w:rsid w:val="3A2C1E9C"/>
    <w:rsid w:val="3A496C4A"/>
    <w:rsid w:val="3A4E4734"/>
    <w:rsid w:val="3A6B6A5F"/>
    <w:rsid w:val="3ABF1365"/>
    <w:rsid w:val="3AED7C66"/>
    <w:rsid w:val="3AF7721C"/>
    <w:rsid w:val="3B027A2D"/>
    <w:rsid w:val="3B2B6BDD"/>
    <w:rsid w:val="3B316355"/>
    <w:rsid w:val="3B4F5128"/>
    <w:rsid w:val="3B64373D"/>
    <w:rsid w:val="3B710F33"/>
    <w:rsid w:val="3B9731A6"/>
    <w:rsid w:val="3BA06F85"/>
    <w:rsid w:val="3BA5407D"/>
    <w:rsid w:val="3BBD70A9"/>
    <w:rsid w:val="3BEB5121"/>
    <w:rsid w:val="3C1F6588"/>
    <w:rsid w:val="3C40017B"/>
    <w:rsid w:val="3C4F6F90"/>
    <w:rsid w:val="3C620AF8"/>
    <w:rsid w:val="3C7E5F69"/>
    <w:rsid w:val="3CA627CB"/>
    <w:rsid w:val="3CDE6BDD"/>
    <w:rsid w:val="3CF05A83"/>
    <w:rsid w:val="3CF5587C"/>
    <w:rsid w:val="3CFA4C77"/>
    <w:rsid w:val="3D157662"/>
    <w:rsid w:val="3D1D7765"/>
    <w:rsid w:val="3D410B15"/>
    <w:rsid w:val="3D4921FA"/>
    <w:rsid w:val="3D856A76"/>
    <w:rsid w:val="3DAF177C"/>
    <w:rsid w:val="3E3021F7"/>
    <w:rsid w:val="3E8D6114"/>
    <w:rsid w:val="3EA23ED1"/>
    <w:rsid w:val="3EB46E8E"/>
    <w:rsid w:val="3EBF1E15"/>
    <w:rsid w:val="3ED65C64"/>
    <w:rsid w:val="3EE11B1C"/>
    <w:rsid w:val="3F491158"/>
    <w:rsid w:val="3F6723B1"/>
    <w:rsid w:val="3F7E48A7"/>
    <w:rsid w:val="3F8A5E01"/>
    <w:rsid w:val="3FA911B6"/>
    <w:rsid w:val="3FE63C65"/>
    <w:rsid w:val="401C5B3D"/>
    <w:rsid w:val="40531A3C"/>
    <w:rsid w:val="40582044"/>
    <w:rsid w:val="406E68E9"/>
    <w:rsid w:val="40933600"/>
    <w:rsid w:val="409744EB"/>
    <w:rsid w:val="40AC1BDE"/>
    <w:rsid w:val="41180364"/>
    <w:rsid w:val="413633FA"/>
    <w:rsid w:val="41A755E3"/>
    <w:rsid w:val="41A92B2C"/>
    <w:rsid w:val="41B56345"/>
    <w:rsid w:val="41CC5AF6"/>
    <w:rsid w:val="41E569A3"/>
    <w:rsid w:val="42110F3B"/>
    <w:rsid w:val="42197B67"/>
    <w:rsid w:val="42327928"/>
    <w:rsid w:val="423A00D5"/>
    <w:rsid w:val="423B0EBF"/>
    <w:rsid w:val="42690071"/>
    <w:rsid w:val="42727BEB"/>
    <w:rsid w:val="429240FD"/>
    <w:rsid w:val="42BB535B"/>
    <w:rsid w:val="42C74C28"/>
    <w:rsid w:val="4387726F"/>
    <w:rsid w:val="438C1A69"/>
    <w:rsid w:val="43CD258A"/>
    <w:rsid w:val="43DB6C58"/>
    <w:rsid w:val="43DC560D"/>
    <w:rsid w:val="43F60325"/>
    <w:rsid w:val="44116961"/>
    <w:rsid w:val="441A4C93"/>
    <w:rsid w:val="443C793F"/>
    <w:rsid w:val="44676A68"/>
    <w:rsid w:val="44790F9F"/>
    <w:rsid w:val="44C93794"/>
    <w:rsid w:val="44D07D1D"/>
    <w:rsid w:val="44D53536"/>
    <w:rsid w:val="44DF561E"/>
    <w:rsid w:val="44FB2A6A"/>
    <w:rsid w:val="45031DEC"/>
    <w:rsid w:val="451A43A9"/>
    <w:rsid w:val="451D64A1"/>
    <w:rsid w:val="45644A16"/>
    <w:rsid w:val="45B54766"/>
    <w:rsid w:val="45BD6117"/>
    <w:rsid w:val="45E044D0"/>
    <w:rsid w:val="45F87DC8"/>
    <w:rsid w:val="46001DA9"/>
    <w:rsid w:val="46297FCC"/>
    <w:rsid w:val="46335436"/>
    <w:rsid w:val="4648133A"/>
    <w:rsid w:val="46514D09"/>
    <w:rsid w:val="46576CE8"/>
    <w:rsid w:val="466E72D5"/>
    <w:rsid w:val="469329EF"/>
    <w:rsid w:val="46D878CA"/>
    <w:rsid w:val="46E31060"/>
    <w:rsid w:val="471334D2"/>
    <w:rsid w:val="471B201E"/>
    <w:rsid w:val="47474B0B"/>
    <w:rsid w:val="476742FA"/>
    <w:rsid w:val="477B4D80"/>
    <w:rsid w:val="477E63D3"/>
    <w:rsid w:val="47942FCA"/>
    <w:rsid w:val="47A24C38"/>
    <w:rsid w:val="47B410B8"/>
    <w:rsid w:val="47BC2F03"/>
    <w:rsid w:val="47CD48F6"/>
    <w:rsid w:val="47DF5308"/>
    <w:rsid w:val="47E75109"/>
    <w:rsid w:val="48244215"/>
    <w:rsid w:val="48300EBF"/>
    <w:rsid w:val="483E7F56"/>
    <w:rsid w:val="484B3DF5"/>
    <w:rsid w:val="48582C62"/>
    <w:rsid w:val="485E5A86"/>
    <w:rsid w:val="486144B9"/>
    <w:rsid w:val="488C43A3"/>
    <w:rsid w:val="48937DD5"/>
    <w:rsid w:val="48992347"/>
    <w:rsid w:val="48995998"/>
    <w:rsid w:val="489C39CE"/>
    <w:rsid w:val="48B7498D"/>
    <w:rsid w:val="48C47684"/>
    <w:rsid w:val="48D33350"/>
    <w:rsid w:val="48F31D4E"/>
    <w:rsid w:val="48F32233"/>
    <w:rsid w:val="48F56AAD"/>
    <w:rsid w:val="4912396F"/>
    <w:rsid w:val="496D27AB"/>
    <w:rsid w:val="49704226"/>
    <w:rsid w:val="498946BC"/>
    <w:rsid w:val="49AC264E"/>
    <w:rsid w:val="49BE6F27"/>
    <w:rsid w:val="49D321F8"/>
    <w:rsid w:val="49E1062E"/>
    <w:rsid w:val="49E625DB"/>
    <w:rsid w:val="49F9433D"/>
    <w:rsid w:val="4A20148D"/>
    <w:rsid w:val="4A232755"/>
    <w:rsid w:val="4A381BD3"/>
    <w:rsid w:val="4A3F3AB1"/>
    <w:rsid w:val="4A532623"/>
    <w:rsid w:val="4A5F2BF9"/>
    <w:rsid w:val="4A8D34CE"/>
    <w:rsid w:val="4A9731CE"/>
    <w:rsid w:val="4A9D0F92"/>
    <w:rsid w:val="4AB32525"/>
    <w:rsid w:val="4B1643EA"/>
    <w:rsid w:val="4B2B1F09"/>
    <w:rsid w:val="4B31329F"/>
    <w:rsid w:val="4B8246DF"/>
    <w:rsid w:val="4BBF7DBB"/>
    <w:rsid w:val="4BF250E4"/>
    <w:rsid w:val="4BF85ED9"/>
    <w:rsid w:val="4C215B47"/>
    <w:rsid w:val="4C7C340C"/>
    <w:rsid w:val="4C9B6294"/>
    <w:rsid w:val="4CC9445F"/>
    <w:rsid w:val="4CE47CE0"/>
    <w:rsid w:val="4CE55FE6"/>
    <w:rsid w:val="4CF2526E"/>
    <w:rsid w:val="4CFF0639"/>
    <w:rsid w:val="4D2C6637"/>
    <w:rsid w:val="4D3374E2"/>
    <w:rsid w:val="4D587B93"/>
    <w:rsid w:val="4D734DF4"/>
    <w:rsid w:val="4D7E7631"/>
    <w:rsid w:val="4D851AE4"/>
    <w:rsid w:val="4D8C6E05"/>
    <w:rsid w:val="4DA56752"/>
    <w:rsid w:val="4DA84479"/>
    <w:rsid w:val="4DAD3D9B"/>
    <w:rsid w:val="4DB37A20"/>
    <w:rsid w:val="4DD73B3A"/>
    <w:rsid w:val="4DD73C01"/>
    <w:rsid w:val="4E2137C9"/>
    <w:rsid w:val="4E7D3E6E"/>
    <w:rsid w:val="4EA472AF"/>
    <w:rsid w:val="4EAD58C1"/>
    <w:rsid w:val="4EDA09EC"/>
    <w:rsid w:val="4EE666E0"/>
    <w:rsid w:val="4EE75DD2"/>
    <w:rsid w:val="4EF16774"/>
    <w:rsid w:val="4F523365"/>
    <w:rsid w:val="4FA30F06"/>
    <w:rsid w:val="4FA67411"/>
    <w:rsid w:val="4FAD75BC"/>
    <w:rsid w:val="4FC1177A"/>
    <w:rsid w:val="4FDF268E"/>
    <w:rsid w:val="4FF07395"/>
    <w:rsid w:val="500C32E8"/>
    <w:rsid w:val="501960F2"/>
    <w:rsid w:val="50377F0A"/>
    <w:rsid w:val="5047384F"/>
    <w:rsid w:val="5063497D"/>
    <w:rsid w:val="507D756B"/>
    <w:rsid w:val="507E045E"/>
    <w:rsid w:val="508C29CB"/>
    <w:rsid w:val="50AF7D22"/>
    <w:rsid w:val="50C11BFE"/>
    <w:rsid w:val="50E439DA"/>
    <w:rsid w:val="50E771D1"/>
    <w:rsid w:val="50F807B8"/>
    <w:rsid w:val="51372CBA"/>
    <w:rsid w:val="51503C6F"/>
    <w:rsid w:val="5171046B"/>
    <w:rsid w:val="5184396D"/>
    <w:rsid w:val="51930760"/>
    <w:rsid w:val="51A020A7"/>
    <w:rsid w:val="523E1064"/>
    <w:rsid w:val="52454246"/>
    <w:rsid w:val="5262540E"/>
    <w:rsid w:val="527C7DED"/>
    <w:rsid w:val="528C11F6"/>
    <w:rsid w:val="52D94F6A"/>
    <w:rsid w:val="534D3790"/>
    <w:rsid w:val="5351134C"/>
    <w:rsid w:val="535543CD"/>
    <w:rsid w:val="53701E5B"/>
    <w:rsid w:val="538B41D3"/>
    <w:rsid w:val="538F4151"/>
    <w:rsid w:val="53901884"/>
    <w:rsid w:val="53AA371E"/>
    <w:rsid w:val="53C42FAA"/>
    <w:rsid w:val="546B185A"/>
    <w:rsid w:val="546F0F37"/>
    <w:rsid w:val="54881020"/>
    <w:rsid w:val="54924045"/>
    <w:rsid w:val="54BC3CCE"/>
    <w:rsid w:val="54D16C93"/>
    <w:rsid w:val="54DA759F"/>
    <w:rsid w:val="54E17778"/>
    <w:rsid w:val="551159C5"/>
    <w:rsid w:val="552A0ED2"/>
    <w:rsid w:val="552E3178"/>
    <w:rsid w:val="55362F24"/>
    <w:rsid w:val="55385B92"/>
    <w:rsid w:val="557D279E"/>
    <w:rsid w:val="559D428B"/>
    <w:rsid w:val="559D7E5D"/>
    <w:rsid w:val="55CB6B6F"/>
    <w:rsid w:val="55D4776D"/>
    <w:rsid w:val="55FE7AD4"/>
    <w:rsid w:val="56016D9A"/>
    <w:rsid w:val="560F50A1"/>
    <w:rsid w:val="562525D9"/>
    <w:rsid w:val="565B3A90"/>
    <w:rsid w:val="566873A1"/>
    <w:rsid w:val="569E5AA4"/>
    <w:rsid w:val="569E77DD"/>
    <w:rsid w:val="56A055C2"/>
    <w:rsid w:val="56AA1F88"/>
    <w:rsid w:val="56B0439F"/>
    <w:rsid w:val="56DD65D2"/>
    <w:rsid w:val="5706063F"/>
    <w:rsid w:val="572A3DCB"/>
    <w:rsid w:val="573622F2"/>
    <w:rsid w:val="573A45C1"/>
    <w:rsid w:val="5747344C"/>
    <w:rsid w:val="57707A22"/>
    <w:rsid w:val="57956DB2"/>
    <w:rsid w:val="57A25E3B"/>
    <w:rsid w:val="57B417E7"/>
    <w:rsid w:val="57D94D94"/>
    <w:rsid w:val="581B03F8"/>
    <w:rsid w:val="587E6613"/>
    <w:rsid w:val="58833D4D"/>
    <w:rsid w:val="58961A29"/>
    <w:rsid w:val="58F818F1"/>
    <w:rsid w:val="58FA4C06"/>
    <w:rsid w:val="590220E4"/>
    <w:rsid w:val="59104F5F"/>
    <w:rsid w:val="59354DE4"/>
    <w:rsid w:val="597B5060"/>
    <w:rsid w:val="59862EDC"/>
    <w:rsid w:val="59A734D5"/>
    <w:rsid w:val="59AC522A"/>
    <w:rsid w:val="59B5268A"/>
    <w:rsid w:val="59EA1B44"/>
    <w:rsid w:val="5A087CAF"/>
    <w:rsid w:val="5A2972BC"/>
    <w:rsid w:val="5A312B67"/>
    <w:rsid w:val="5A38727F"/>
    <w:rsid w:val="5A4570D5"/>
    <w:rsid w:val="5A4B5795"/>
    <w:rsid w:val="5AB5094B"/>
    <w:rsid w:val="5ACE7FB7"/>
    <w:rsid w:val="5AD23A02"/>
    <w:rsid w:val="5AFC2069"/>
    <w:rsid w:val="5B016A6B"/>
    <w:rsid w:val="5B8977B0"/>
    <w:rsid w:val="5B950720"/>
    <w:rsid w:val="5BD01382"/>
    <w:rsid w:val="5BEE4CCD"/>
    <w:rsid w:val="5C382FA5"/>
    <w:rsid w:val="5C5F7648"/>
    <w:rsid w:val="5C6301EB"/>
    <w:rsid w:val="5C640856"/>
    <w:rsid w:val="5C82030F"/>
    <w:rsid w:val="5CD80BA3"/>
    <w:rsid w:val="5D0908B1"/>
    <w:rsid w:val="5D0C3BD8"/>
    <w:rsid w:val="5D3F29DB"/>
    <w:rsid w:val="5D9D5078"/>
    <w:rsid w:val="5D9F1F31"/>
    <w:rsid w:val="5DC122C6"/>
    <w:rsid w:val="5E12267D"/>
    <w:rsid w:val="5E21005C"/>
    <w:rsid w:val="5E4E48ED"/>
    <w:rsid w:val="5E945E42"/>
    <w:rsid w:val="5EAB61A1"/>
    <w:rsid w:val="5EC4706C"/>
    <w:rsid w:val="5ECF5531"/>
    <w:rsid w:val="5ED6034A"/>
    <w:rsid w:val="5F1255E2"/>
    <w:rsid w:val="5F2730A0"/>
    <w:rsid w:val="5F562886"/>
    <w:rsid w:val="5F9E1BC4"/>
    <w:rsid w:val="5FA50DA4"/>
    <w:rsid w:val="5FAA28F8"/>
    <w:rsid w:val="5FC043EF"/>
    <w:rsid w:val="5FCA5B59"/>
    <w:rsid w:val="5FCC2675"/>
    <w:rsid w:val="5FCF7C97"/>
    <w:rsid w:val="5FEC3246"/>
    <w:rsid w:val="6051104D"/>
    <w:rsid w:val="605C5650"/>
    <w:rsid w:val="60953E62"/>
    <w:rsid w:val="609E2324"/>
    <w:rsid w:val="60DC45D1"/>
    <w:rsid w:val="60EE5696"/>
    <w:rsid w:val="60F1143A"/>
    <w:rsid w:val="61246E47"/>
    <w:rsid w:val="615F291F"/>
    <w:rsid w:val="61906B46"/>
    <w:rsid w:val="61AE318F"/>
    <w:rsid w:val="61DF708F"/>
    <w:rsid w:val="61F63084"/>
    <w:rsid w:val="62130A91"/>
    <w:rsid w:val="622D1A6C"/>
    <w:rsid w:val="62696059"/>
    <w:rsid w:val="62707C59"/>
    <w:rsid w:val="628970E6"/>
    <w:rsid w:val="62B27510"/>
    <w:rsid w:val="62EE488A"/>
    <w:rsid w:val="62F74E92"/>
    <w:rsid w:val="62FA4940"/>
    <w:rsid w:val="63371EA0"/>
    <w:rsid w:val="63535094"/>
    <w:rsid w:val="63854483"/>
    <w:rsid w:val="63AB62DE"/>
    <w:rsid w:val="63C0694F"/>
    <w:rsid w:val="63CD2221"/>
    <w:rsid w:val="64057227"/>
    <w:rsid w:val="64150A99"/>
    <w:rsid w:val="646C5350"/>
    <w:rsid w:val="6473315F"/>
    <w:rsid w:val="6488353B"/>
    <w:rsid w:val="649B765B"/>
    <w:rsid w:val="64A756FF"/>
    <w:rsid w:val="64B26020"/>
    <w:rsid w:val="64EC1C9F"/>
    <w:rsid w:val="652A70F9"/>
    <w:rsid w:val="652F2A45"/>
    <w:rsid w:val="6539711A"/>
    <w:rsid w:val="65543584"/>
    <w:rsid w:val="65A24FDC"/>
    <w:rsid w:val="65B143A1"/>
    <w:rsid w:val="65BC38FA"/>
    <w:rsid w:val="65BD756D"/>
    <w:rsid w:val="65C3635D"/>
    <w:rsid w:val="65D34E1F"/>
    <w:rsid w:val="65E51041"/>
    <w:rsid w:val="65E73706"/>
    <w:rsid w:val="6606636A"/>
    <w:rsid w:val="660872E6"/>
    <w:rsid w:val="66141D78"/>
    <w:rsid w:val="666338C8"/>
    <w:rsid w:val="667C0D7D"/>
    <w:rsid w:val="6699764B"/>
    <w:rsid w:val="669A44A9"/>
    <w:rsid w:val="66A0508D"/>
    <w:rsid w:val="66DA1FE4"/>
    <w:rsid w:val="672438D1"/>
    <w:rsid w:val="67252D4C"/>
    <w:rsid w:val="672B33F6"/>
    <w:rsid w:val="673530C3"/>
    <w:rsid w:val="67421EB9"/>
    <w:rsid w:val="67614383"/>
    <w:rsid w:val="678E06EE"/>
    <w:rsid w:val="67924DAF"/>
    <w:rsid w:val="67974B56"/>
    <w:rsid w:val="67A31007"/>
    <w:rsid w:val="67D15502"/>
    <w:rsid w:val="67EE14C2"/>
    <w:rsid w:val="67FA394F"/>
    <w:rsid w:val="686A0F8B"/>
    <w:rsid w:val="686A29ED"/>
    <w:rsid w:val="68A45D08"/>
    <w:rsid w:val="68A54895"/>
    <w:rsid w:val="68B22F27"/>
    <w:rsid w:val="68D63998"/>
    <w:rsid w:val="68E83736"/>
    <w:rsid w:val="68F55877"/>
    <w:rsid w:val="691C132F"/>
    <w:rsid w:val="69581355"/>
    <w:rsid w:val="69712422"/>
    <w:rsid w:val="69726120"/>
    <w:rsid w:val="69D31C49"/>
    <w:rsid w:val="69EA3D7A"/>
    <w:rsid w:val="69EC67EB"/>
    <w:rsid w:val="6A213B08"/>
    <w:rsid w:val="6A735228"/>
    <w:rsid w:val="6A8A1574"/>
    <w:rsid w:val="6AC224B7"/>
    <w:rsid w:val="6B5C276C"/>
    <w:rsid w:val="6B8E70F5"/>
    <w:rsid w:val="6BA04810"/>
    <w:rsid w:val="6BA346E3"/>
    <w:rsid w:val="6BA94B7C"/>
    <w:rsid w:val="6BA9761D"/>
    <w:rsid w:val="6BF1209B"/>
    <w:rsid w:val="6BF300CD"/>
    <w:rsid w:val="6C097CF2"/>
    <w:rsid w:val="6C0E3570"/>
    <w:rsid w:val="6C110398"/>
    <w:rsid w:val="6C4320B0"/>
    <w:rsid w:val="6C504CD2"/>
    <w:rsid w:val="6C565E3B"/>
    <w:rsid w:val="6C586806"/>
    <w:rsid w:val="6C683E21"/>
    <w:rsid w:val="6C7B4762"/>
    <w:rsid w:val="6CDA3261"/>
    <w:rsid w:val="6D3803BA"/>
    <w:rsid w:val="6D456E9B"/>
    <w:rsid w:val="6D632D2C"/>
    <w:rsid w:val="6D747DB4"/>
    <w:rsid w:val="6D7A5DB1"/>
    <w:rsid w:val="6D8305DE"/>
    <w:rsid w:val="6D907CBA"/>
    <w:rsid w:val="6D9D67A0"/>
    <w:rsid w:val="6DAC744A"/>
    <w:rsid w:val="6DCC3DC3"/>
    <w:rsid w:val="6DEE4000"/>
    <w:rsid w:val="6E422D8B"/>
    <w:rsid w:val="6E9C69C9"/>
    <w:rsid w:val="6F2D13A6"/>
    <w:rsid w:val="6F2F68AF"/>
    <w:rsid w:val="6F6202A3"/>
    <w:rsid w:val="6F700D31"/>
    <w:rsid w:val="6F7E161A"/>
    <w:rsid w:val="6F7E4E22"/>
    <w:rsid w:val="6F951B68"/>
    <w:rsid w:val="6F9B0C4E"/>
    <w:rsid w:val="6FE5240D"/>
    <w:rsid w:val="6FE9748C"/>
    <w:rsid w:val="6FF22BB7"/>
    <w:rsid w:val="6FFC0C1F"/>
    <w:rsid w:val="700B0E96"/>
    <w:rsid w:val="70225941"/>
    <w:rsid w:val="702B1AB4"/>
    <w:rsid w:val="70554A83"/>
    <w:rsid w:val="706A6145"/>
    <w:rsid w:val="707225C4"/>
    <w:rsid w:val="70BD582F"/>
    <w:rsid w:val="70C819F6"/>
    <w:rsid w:val="70D36CD3"/>
    <w:rsid w:val="70F34A37"/>
    <w:rsid w:val="713C49CE"/>
    <w:rsid w:val="71495931"/>
    <w:rsid w:val="71677575"/>
    <w:rsid w:val="71E55CDC"/>
    <w:rsid w:val="71EB4B71"/>
    <w:rsid w:val="71F14425"/>
    <w:rsid w:val="72237186"/>
    <w:rsid w:val="72675639"/>
    <w:rsid w:val="7276161C"/>
    <w:rsid w:val="72A72ADC"/>
    <w:rsid w:val="72D7797D"/>
    <w:rsid w:val="72D83BAF"/>
    <w:rsid w:val="72DD6838"/>
    <w:rsid w:val="72DF6EFD"/>
    <w:rsid w:val="72FD76C6"/>
    <w:rsid w:val="731D7316"/>
    <w:rsid w:val="73210CCF"/>
    <w:rsid w:val="732B1995"/>
    <w:rsid w:val="73320CA6"/>
    <w:rsid w:val="73454FBB"/>
    <w:rsid w:val="73821F71"/>
    <w:rsid w:val="73947B65"/>
    <w:rsid w:val="739B0F4C"/>
    <w:rsid w:val="744E1F1B"/>
    <w:rsid w:val="746A5E3C"/>
    <w:rsid w:val="748219B9"/>
    <w:rsid w:val="74D43D89"/>
    <w:rsid w:val="74F156FD"/>
    <w:rsid w:val="750406C3"/>
    <w:rsid w:val="751513CA"/>
    <w:rsid w:val="75204E01"/>
    <w:rsid w:val="75380023"/>
    <w:rsid w:val="7549489B"/>
    <w:rsid w:val="75515B20"/>
    <w:rsid w:val="75A053E6"/>
    <w:rsid w:val="75A5568F"/>
    <w:rsid w:val="75D225A1"/>
    <w:rsid w:val="75F624BA"/>
    <w:rsid w:val="76420757"/>
    <w:rsid w:val="7692605C"/>
    <w:rsid w:val="76A674F4"/>
    <w:rsid w:val="76AF564D"/>
    <w:rsid w:val="76D978D6"/>
    <w:rsid w:val="76E10E84"/>
    <w:rsid w:val="76F06E48"/>
    <w:rsid w:val="77030F3F"/>
    <w:rsid w:val="77283A95"/>
    <w:rsid w:val="77532A00"/>
    <w:rsid w:val="77AD5215"/>
    <w:rsid w:val="77B42A78"/>
    <w:rsid w:val="77DF3E17"/>
    <w:rsid w:val="78155432"/>
    <w:rsid w:val="78393AB4"/>
    <w:rsid w:val="78530284"/>
    <w:rsid w:val="785337E0"/>
    <w:rsid w:val="785B753B"/>
    <w:rsid w:val="78B10ADD"/>
    <w:rsid w:val="78CD0D29"/>
    <w:rsid w:val="7906371C"/>
    <w:rsid w:val="79293757"/>
    <w:rsid w:val="7957016C"/>
    <w:rsid w:val="79856F39"/>
    <w:rsid w:val="79A103E0"/>
    <w:rsid w:val="79C25BA0"/>
    <w:rsid w:val="79C260C6"/>
    <w:rsid w:val="79ED3355"/>
    <w:rsid w:val="7A0727BC"/>
    <w:rsid w:val="7A191EB6"/>
    <w:rsid w:val="7A554C22"/>
    <w:rsid w:val="7A7674B3"/>
    <w:rsid w:val="7AAA4DC3"/>
    <w:rsid w:val="7AFE3B5F"/>
    <w:rsid w:val="7B376EA8"/>
    <w:rsid w:val="7B473BBD"/>
    <w:rsid w:val="7B4E4B31"/>
    <w:rsid w:val="7B51000B"/>
    <w:rsid w:val="7B6E004E"/>
    <w:rsid w:val="7BCF1571"/>
    <w:rsid w:val="7BDC4EE0"/>
    <w:rsid w:val="7BE23E30"/>
    <w:rsid w:val="7BEC35DD"/>
    <w:rsid w:val="7BF51402"/>
    <w:rsid w:val="7BFE356B"/>
    <w:rsid w:val="7C094C2F"/>
    <w:rsid w:val="7C112739"/>
    <w:rsid w:val="7C165936"/>
    <w:rsid w:val="7C367C32"/>
    <w:rsid w:val="7C6D70F6"/>
    <w:rsid w:val="7C705F23"/>
    <w:rsid w:val="7C757DD3"/>
    <w:rsid w:val="7C776226"/>
    <w:rsid w:val="7C9C55F0"/>
    <w:rsid w:val="7CD1177F"/>
    <w:rsid w:val="7D1C61C0"/>
    <w:rsid w:val="7D202F27"/>
    <w:rsid w:val="7D447A06"/>
    <w:rsid w:val="7D5C5B75"/>
    <w:rsid w:val="7D6468B0"/>
    <w:rsid w:val="7D691406"/>
    <w:rsid w:val="7D783648"/>
    <w:rsid w:val="7D851468"/>
    <w:rsid w:val="7D905300"/>
    <w:rsid w:val="7D951DD2"/>
    <w:rsid w:val="7DB83AC7"/>
    <w:rsid w:val="7DC0055D"/>
    <w:rsid w:val="7DDE5F0F"/>
    <w:rsid w:val="7DFB1E30"/>
    <w:rsid w:val="7E407D39"/>
    <w:rsid w:val="7E973C4F"/>
    <w:rsid w:val="7F376A52"/>
    <w:rsid w:val="7F38730C"/>
    <w:rsid w:val="7FA0767D"/>
    <w:rsid w:val="7FED428F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eastAsia="宋体" w:asciiTheme="minorHAnsi" w:hAnsiTheme="minorHAnsi" w:cstheme="minorBidi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paragraph" w:styleId="4">
    <w:name w:val="heading 2"/>
    <w:basedOn w:val="1"/>
    <w:next w:val="1"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36"/>
      <w:szCs w:val="36"/>
      <w:lang w:val="en-US" w:eastAsia="zh-CN" w:bidi="ar"/>
    </w:rPr>
  </w:style>
  <w:style w:type="paragraph" w:styleId="5">
    <w:name w:val="heading 3"/>
    <w:basedOn w:val="1"/>
    <w:next w:val="1"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27"/>
      <w:szCs w:val="27"/>
      <w:lang w:val="en-US" w:eastAsia="zh-CN" w:bidi="ar"/>
    </w:rPr>
  </w:style>
  <w:style w:type="character" w:default="1" w:styleId="8">
    <w:name w:val="Default Paragraph Font"/>
    <w:semiHidden/>
    <w:qFormat/>
    <w:uiPriority w:val="0"/>
  </w:style>
  <w:style w:type="table" w:default="1" w:styleId="1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 w:afterLines="0" w:afterAutospacing="0"/>
    </w:pPr>
  </w:style>
  <w:style w:type="paragraph" w:styleId="6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styleId="7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9">
    <w:name w:val="Strong"/>
    <w:basedOn w:val="8"/>
    <w:qFormat/>
    <w:uiPriority w:val="0"/>
    <w:rPr>
      <w:b/>
    </w:rPr>
  </w:style>
  <w:style w:type="character" w:styleId="10">
    <w:name w:val="FollowedHyperlink"/>
    <w:basedOn w:val="8"/>
    <w:qFormat/>
    <w:uiPriority w:val="0"/>
    <w:rPr>
      <w:color w:val="800080"/>
      <w:u w:val="single"/>
    </w:rPr>
  </w:style>
  <w:style w:type="character" w:styleId="11">
    <w:name w:val="Emphasis"/>
    <w:basedOn w:val="8"/>
    <w:qFormat/>
    <w:uiPriority w:val="0"/>
    <w:rPr>
      <w:i/>
    </w:rPr>
  </w:style>
  <w:style w:type="character" w:styleId="12">
    <w:name w:val="Hyperlink"/>
    <w:basedOn w:val="8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743</Words>
  <Characters>938</Characters>
  <Lines>0</Lines>
  <Paragraphs>0</Paragraphs>
  <ScaleCrop>false</ScaleCrop>
  <LinksUpToDate>false</LinksUpToDate>
  <CharactersWithSpaces>961</CharactersWithSpaces>
  <Application>WPS Office_10.8.0.5838_F1E327BC-269C-435d-A152-05C5408002CA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2019-05-07T02:23:00Z</dcterms:created>
  <dc:creator>Administrator</dc:creator>
  <cp:lastModifiedBy>Administrator</cp:lastModifiedBy>
  <dcterms:modified xsi:type="dcterms:W3CDTF">2022-09-02T14:54:03Z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2052-10.8.0.5838</vt:lpwstr>
  </property>
</Properties>
</file>