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suppressLineNumbers w:val="0"/>
        <w:spacing w:before="75" w:beforeAutospacing="0" w:after="75" w:afterAutospacing="0"/>
        <w:ind w:right="0"/>
        <w:jc w:val="left"/>
        <w:rPr>
          <w:rFonts w:hint="eastAsia" w:ascii="宋体" w:hAnsi="宋体" w:eastAsia="宋体" w:cs="宋体"/>
          <w:i w:val="0"/>
          <w:caps w:val="0"/>
          <w:color w:val="000000"/>
          <w:spacing w:val="0"/>
          <w:sz w:val="18"/>
          <w:szCs w:val="18"/>
          <w:lang w:eastAsia="zh-CN"/>
        </w:rPr>
      </w:pPr>
      <w:r>
        <w:rPr>
          <w:rFonts w:hint="eastAsia" w:ascii="宋体" w:hAnsi="宋体" w:cs="宋体"/>
          <w:i w:val="0"/>
          <w:caps w:val="0"/>
          <w:color w:val="000000"/>
          <w:spacing w:val="0"/>
          <w:sz w:val="18"/>
          <w:szCs w:val="18"/>
          <w:lang w:eastAsia="zh-CN"/>
        </w:rPr>
        <w:t>讲解</w:t>
      </w:r>
      <w:r>
        <w:rPr>
          <w:rFonts w:hint="eastAsia" w:ascii="宋体" w:hAnsi="宋体" w:eastAsia="宋体" w:cs="宋体"/>
          <w:i w:val="0"/>
          <w:caps w:val="0"/>
          <w:color w:val="000000"/>
          <w:spacing w:val="0"/>
          <w:sz w:val="18"/>
          <w:szCs w:val="18"/>
          <w:lang w:eastAsia="zh-CN"/>
        </w:rPr>
        <w:t>大电流发生器</w:t>
      </w:r>
      <w:r>
        <w:rPr>
          <w:rFonts w:hint="eastAsia" w:ascii="宋体" w:hAnsi="宋体" w:cs="宋体"/>
          <w:i w:val="0"/>
          <w:caps w:val="0"/>
          <w:color w:val="000000"/>
          <w:spacing w:val="0"/>
          <w:sz w:val="18"/>
          <w:szCs w:val="18"/>
          <w:lang w:eastAsia="zh-CN"/>
        </w:rPr>
        <w:t>产品</w:t>
      </w:r>
      <w:bookmarkStart w:id="0" w:name="_GoBack"/>
      <w:bookmarkEnd w:id="0"/>
      <w:r>
        <w:rPr>
          <w:rFonts w:hint="eastAsia" w:ascii="宋体" w:hAnsi="宋体" w:eastAsia="宋体" w:cs="宋体"/>
          <w:i w:val="0"/>
          <w:caps w:val="0"/>
          <w:color w:val="000000"/>
          <w:spacing w:val="0"/>
          <w:sz w:val="18"/>
          <w:szCs w:val="18"/>
          <w:lang w:eastAsia="zh-CN"/>
        </w:rPr>
        <w:t>调试方法</w:t>
      </w:r>
    </w:p>
    <w:p>
      <w:pPr>
        <w:pStyle w:val="7"/>
        <w:keepNext w:val="0"/>
        <w:keepLines w:val="0"/>
        <w:widowControl/>
        <w:suppressLineNumbers w:val="0"/>
        <w:spacing w:before="75" w:beforeAutospacing="0" w:after="75" w:afterAutospacing="0"/>
        <w:ind w:right="0"/>
        <w:jc w:val="left"/>
        <w:rPr>
          <w:rFonts w:hint="eastAsia" w:ascii="宋体" w:hAnsi="宋体" w:eastAsia="宋体" w:cs="宋体"/>
          <w:i w:val="0"/>
          <w:caps w:val="0"/>
          <w:color w:val="000000"/>
          <w:spacing w:val="0"/>
          <w:sz w:val="18"/>
          <w:szCs w:val="18"/>
          <w:lang w:eastAsia="zh-CN"/>
        </w:rPr>
      </w:pPr>
    </w:p>
    <w:p>
      <w:pPr>
        <w:pStyle w:val="7"/>
        <w:keepNext w:val="0"/>
        <w:keepLines w:val="0"/>
        <w:widowControl/>
        <w:suppressLineNumbers w:val="0"/>
        <w:spacing w:before="75" w:beforeAutospacing="0" w:after="75" w:afterAutospacing="0"/>
        <w:ind w:right="0"/>
        <w:jc w:val="left"/>
        <w:rPr>
          <w:rFonts w:hint="eastAsia" w:ascii="宋体" w:hAnsi="宋体" w:eastAsia="宋体" w:cs="宋体"/>
          <w:i w:val="0"/>
          <w:caps w:val="0"/>
          <w:color w:val="000000"/>
          <w:spacing w:val="0"/>
          <w:sz w:val="18"/>
          <w:szCs w:val="18"/>
          <w:lang w:eastAsia="zh-CN"/>
        </w:rPr>
      </w:pPr>
      <w:r>
        <w:rPr>
          <w:rFonts w:hint="eastAsia" w:ascii="宋体" w:hAnsi="宋体" w:eastAsia="宋体" w:cs="宋体"/>
          <w:i w:val="0"/>
          <w:caps w:val="0"/>
          <w:color w:val="000000"/>
          <w:spacing w:val="0"/>
          <w:sz w:val="18"/>
          <w:szCs w:val="18"/>
          <w:lang w:eastAsia="zh-CN"/>
        </w:rPr>
        <w:t>大电流发生器采用可移动式结构，电流输出大小可任意调节，适用于各种开关、断路器、电流继电器动作试验、板式电流表、钳形表、电流互感器校验，还可以根据用户要求定做不同规格的电流输出，单、三相电流输出均可。</w:t>
      </w:r>
    </w:p>
    <w:p>
      <w:pPr>
        <w:pStyle w:val="7"/>
        <w:keepNext w:val="0"/>
        <w:keepLines w:val="0"/>
        <w:widowControl/>
        <w:suppressLineNumbers w:val="0"/>
        <w:spacing w:before="75" w:beforeAutospacing="0" w:after="75" w:afterAutospacing="0"/>
        <w:ind w:right="0"/>
        <w:jc w:val="left"/>
        <w:rPr>
          <w:rFonts w:hint="eastAsia" w:ascii="宋体" w:hAnsi="宋体" w:eastAsia="宋体" w:cs="宋体"/>
          <w:i w:val="0"/>
          <w:caps w:val="0"/>
          <w:color w:val="000000"/>
          <w:spacing w:val="0"/>
          <w:sz w:val="18"/>
          <w:szCs w:val="18"/>
          <w:lang w:eastAsia="zh-CN"/>
        </w:rPr>
      </w:pPr>
    </w:p>
    <w:p>
      <w:pPr>
        <w:pStyle w:val="7"/>
        <w:keepNext w:val="0"/>
        <w:keepLines w:val="0"/>
        <w:widowControl/>
        <w:suppressLineNumbers w:val="0"/>
        <w:spacing w:before="75" w:beforeAutospacing="0" w:after="75" w:afterAutospacing="0"/>
        <w:ind w:right="0"/>
        <w:jc w:val="left"/>
        <w:rPr>
          <w:rFonts w:hint="eastAsia" w:ascii="宋体" w:hAnsi="宋体" w:eastAsia="宋体" w:cs="宋体"/>
          <w:i w:val="0"/>
          <w:caps w:val="0"/>
          <w:color w:val="000000"/>
          <w:spacing w:val="0"/>
          <w:sz w:val="18"/>
          <w:szCs w:val="18"/>
          <w:lang w:eastAsia="zh-CN"/>
        </w:rPr>
      </w:pPr>
      <w:r>
        <w:rPr>
          <w:rFonts w:hint="eastAsia" w:ascii="宋体" w:hAnsi="宋体" w:eastAsia="宋体" w:cs="宋体"/>
          <w:i w:val="0"/>
          <w:caps w:val="0"/>
          <w:color w:val="000000"/>
          <w:spacing w:val="0"/>
          <w:sz w:val="18"/>
          <w:szCs w:val="18"/>
          <w:lang w:eastAsia="zh-CN"/>
        </w:rPr>
        <w:t>大电流发生器是根据电力部门和工矿企业在电气设备试验如：各种开关，电流互感器和其它电器设备作电流负载试验及温升试验而专门设计制造的设备。本系列产品视产品体积、重量采用分体/一体式结构，具有输出电流无极调整，电流上升平衡、负荷变化范围大、工作可靠、操作简便、安全等特点。大电流发生器是工矿企业进行升流或温升试验较理想的设备。</w:t>
      </w:r>
    </w:p>
    <w:p>
      <w:pPr>
        <w:pStyle w:val="7"/>
        <w:keepNext w:val="0"/>
        <w:keepLines w:val="0"/>
        <w:widowControl/>
        <w:suppressLineNumbers w:val="0"/>
        <w:spacing w:before="75" w:beforeAutospacing="0" w:after="75" w:afterAutospacing="0"/>
        <w:ind w:right="0"/>
        <w:jc w:val="left"/>
        <w:rPr>
          <w:rFonts w:hint="eastAsia" w:ascii="宋体" w:hAnsi="宋体" w:eastAsia="宋体" w:cs="宋体"/>
          <w:i w:val="0"/>
          <w:caps w:val="0"/>
          <w:color w:val="000000"/>
          <w:spacing w:val="0"/>
          <w:sz w:val="18"/>
          <w:szCs w:val="18"/>
          <w:lang w:eastAsia="zh-CN"/>
        </w:rPr>
      </w:pPr>
    </w:p>
    <w:p>
      <w:pPr>
        <w:pStyle w:val="7"/>
        <w:keepNext w:val="0"/>
        <w:keepLines w:val="0"/>
        <w:widowControl/>
        <w:suppressLineNumbers w:val="0"/>
        <w:spacing w:before="75" w:beforeAutospacing="0" w:after="75" w:afterAutospacing="0"/>
        <w:ind w:right="0"/>
        <w:jc w:val="left"/>
        <w:rPr>
          <w:rFonts w:hint="eastAsia" w:ascii="宋体" w:hAnsi="宋体" w:eastAsia="宋体" w:cs="宋体"/>
          <w:i w:val="0"/>
          <w:caps w:val="0"/>
          <w:color w:val="000000"/>
          <w:spacing w:val="0"/>
          <w:sz w:val="18"/>
          <w:szCs w:val="18"/>
          <w:lang w:eastAsia="zh-CN"/>
        </w:rPr>
      </w:pPr>
      <w:r>
        <w:rPr>
          <w:rFonts w:hint="eastAsia" w:ascii="宋体" w:hAnsi="宋体" w:eastAsia="宋体" w:cs="宋体"/>
          <w:i w:val="0"/>
          <w:caps w:val="0"/>
          <w:color w:val="000000"/>
          <w:spacing w:val="0"/>
          <w:sz w:val="18"/>
          <w:szCs w:val="18"/>
          <w:lang w:eastAsia="zh-CN"/>
        </w:rPr>
        <w:t>大电流发生器的调试方法：</w:t>
      </w:r>
    </w:p>
    <w:p>
      <w:pPr>
        <w:pStyle w:val="7"/>
        <w:keepNext w:val="0"/>
        <w:keepLines w:val="0"/>
        <w:widowControl/>
        <w:suppressLineNumbers w:val="0"/>
        <w:spacing w:before="75" w:beforeAutospacing="0" w:after="75" w:afterAutospacing="0"/>
        <w:ind w:right="0"/>
        <w:jc w:val="left"/>
        <w:rPr>
          <w:rFonts w:hint="eastAsia" w:ascii="宋体" w:hAnsi="宋体" w:eastAsia="宋体" w:cs="宋体"/>
          <w:i w:val="0"/>
          <w:caps w:val="0"/>
          <w:color w:val="000000"/>
          <w:spacing w:val="0"/>
          <w:sz w:val="18"/>
          <w:szCs w:val="18"/>
          <w:lang w:eastAsia="zh-CN"/>
        </w:rPr>
      </w:pPr>
      <w:r>
        <w:rPr>
          <w:rFonts w:hint="eastAsia" w:ascii="宋体" w:hAnsi="宋体" w:eastAsia="宋体" w:cs="宋体"/>
          <w:i w:val="0"/>
          <w:caps w:val="0"/>
          <w:color w:val="000000"/>
          <w:spacing w:val="0"/>
          <w:sz w:val="18"/>
          <w:szCs w:val="18"/>
          <w:lang w:eastAsia="zh-CN"/>
        </w:rPr>
        <w:t>1,按照调试要求,将升流器及被试品接好,并接好电源。</w:t>
      </w:r>
    </w:p>
    <w:p>
      <w:pPr>
        <w:pStyle w:val="7"/>
        <w:keepNext w:val="0"/>
        <w:keepLines w:val="0"/>
        <w:widowControl/>
        <w:suppressLineNumbers w:val="0"/>
        <w:spacing w:before="75" w:beforeAutospacing="0" w:after="75" w:afterAutospacing="0"/>
        <w:ind w:right="0"/>
        <w:jc w:val="left"/>
        <w:rPr>
          <w:rFonts w:hint="eastAsia" w:ascii="宋体" w:hAnsi="宋体" w:eastAsia="宋体" w:cs="宋体"/>
          <w:i w:val="0"/>
          <w:caps w:val="0"/>
          <w:color w:val="000000"/>
          <w:spacing w:val="0"/>
          <w:sz w:val="18"/>
          <w:szCs w:val="18"/>
          <w:lang w:eastAsia="zh-CN"/>
        </w:rPr>
      </w:pPr>
      <w:r>
        <w:rPr>
          <w:rFonts w:hint="eastAsia" w:ascii="宋体" w:hAnsi="宋体" w:eastAsia="宋体" w:cs="宋体"/>
          <w:i w:val="0"/>
          <w:caps w:val="0"/>
          <w:color w:val="000000"/>
          <w:spacing w:val="0"/>
          <w:sz w:val="18"/>
          <w:szCs w:val="18"/>
          <w:lang w:eastAsia="zh-CN"/>
        </w:rPr>
        <w:t>2,根据被试品所需电流的大小选择好电流转换开关的位置,由于电流互感器不允许开路,所以电流转换开关只能拨到“大”或“小”的位置，不能将其置于中间位置。</w:t>
      </w:r>
    </w:p>
    <w:p>
      <w:pPr>
        <w:pStyle w:val="7"/>
        <w:keepNext w:val="0"/>
        <w:keepLines w:val="0"/>
        <w:widowControl/>
        <w:suppressLineNumbers w:val="0"/>
        <w:spacing w:before="75" w:beforeAutospacing="0" w:after="75" w:afterAutospacing="0"/>
        <w:ind w:right="0"/>
        <w:jc w:val="left"/>
        <w:rPr>
          <w:rFonts w:hint="eastAsia" w:ascii="宋体" w:hAnsi="宋体" w:eastAsia="宋体" w:cs="宋体"/>
          <w:i w:val="0"/>
          <w:caps w:val="0"/>
          <w:color w:val="000000"/>
          <w:spacing w:val="0"/>
          <w:sz w:val="18"/>
          <w:szCs w:val="18"/>
          <w:lang w:eastAsia="zh-CN"/>
        </w:rPr>
      </w:pPr>
      <w:r>
        <w:rPr>
          <w:rFonts w:hint="eastAsia" w:ascii="宋体" w:hAnsi="宋体" w:eastAsia="宋体" w:cs="宋体"/>
          <w:i w:val="0"/>
          <w:caps w:val="0"/>
          <w:color w:val="000000"/>
          <w:spacing w:val="0"/>
          <w:sz w:val="18"/>
          <w:szCs w:val="18"/>
          <w:lang w:eastAsia="zh-CN"/>
        </w:rPr>
        <w:t>3,合上电源,绿灯亮（如果绿灯不亮,应将调压器旋钮反时针调至零,直到绿灯亮）,按下启动按钮,绿灯灭红灯亮,顺时针旋转调压器手柄,将电流升到所需值即可。</w:t>
      </w:r>
    </w:p>
    <w:p>
      <w:pPr>
        <w:pStyle w:val="7"/>
        <w:keepNext w:val="0"/>
        <w:keepLines w:val="0"/>
        <w:widowControl/>
        <w:suppressLineNumbers w:val="0"/>
        <w:spacing w:before="75" w:beforeAutospacing="0" w:after="75" w:afterAutospacing="0"/>
        <w:ind w:right="0"/>
        <w:jc w:val="left"/>
        <w:rPr>
          <w:rFonts w:hint="eastAsia" w:ascii="宋体" w:hAnsi="宋体" w:eastAsia="宋体" w:cs="宋体"/>
          <w:i w:val="0"/>
          <w:caps w:val="0"/>
          <w:color w:val="000000"/>
          <w:spacing w:val="0"/>
          <w:sz w:val="18"/>
          <w:szCs w:val="18"/>
          <w:lang w:eastAsia="zh-CN"/>
        </w:rPr>
      </w:pPr>
      <w:r>
        <w:rPr>
          <w:rFonts w:hint="eastAsia" w:ascii="宋体" w:hAnsi="宋体" w:eastAsia="宋体" w:cs="宋体"/>
          <w:i w:val="0"/>
          <w:caps w:val="0"/>
          <w:color w:val="000000"/>
          <w:spacing w:val="0"/>
          <w:sz w:val="18"/>
          <w:szCs w:val="18"/>
          <w:lang w:eastAsia="zh-CN"/>
        </w:rPr>
        <w:t>4,反时针将调压器手柄调至零位,按下停止按钮,红灯灭绿灯亮,试验结束。</w:t>
      </w:r>
    </w:p>
    <w:p>
      <w:pPr>
        <w:pStyle w:val="7"/>
        <w:keepNext w:val="0"/>
        <w:keepLines w:val="0"/>
        <w:widowControl/>
        <w:suppressLineNumbers w:val="0"/>
        <w:spacing w:before="75" w:beforeAutospacing="0" w:after="75" w:afterAutospacing="0"/>
        <w:ind w:right="0"/>
        <w:jc w:val="left"/>
        <w:rPr>
          <w:rFonts w:hint="eastAsia" w:ascii="宋体" w:hAnsi="宋体" w:eastAsia="宋体" w:cs="宋体"/>
          <w:i w:val="0"/>
          <w:caps w:val="0"/>
          <w:color w:val="000000"/>
          <w:spacing w:val="0"/>
          <w:sz w:val="18"/>
          <w:szCs w:val="18"/>
          <w:lang w:eastAsia="zh-CN"/>
        </w:rPr>
      </w:pPr>
      <w:r>
        <w:rPr>
          <w:rFonts w:hint="eastAsia" w:ascii="宋体" w:hAnsi="宋体" w:eastAsia="宋体" w:cs="宋体"/>
          <w:i w:val="0"/>
          <w:caps w:val="0"/>
          <w:color w:val="000000"/>
          <w:spacing w:val="0"/>
          <w:sz w:val="18"/>
          <w:szCs w:val="18"/>
          <w:lang w:eastAsia="zh-CN"/>
        </w:rPr>
        <w:t>大电流发生器是电力、电气行业在调试中需要大电流场所的必需设备，应用于发电厂、变配电站、电器制造厂及科研院所等部门，属于短时或断续工作制，具有体积小、重量轻、使用维修方便等。有关开关温升要求而设计的。大电流发生器研制成功，填补了一项*，有效解决了长期困扰各种开关温升三相电流难以平衡的问题。大电流发生器具有接线简单，三相电流平衡快，有很高的性价比。可广泛用于高、低压开关、隔离器及组合电器。</w:t>
      </w:r>
    </w:p>
    <w:p>
      <w:pPr>
        <w:pStyle w:val="7"/>
        <w:keepNext w:val="0"/>
        <w:keepLines w:val="0"/>
        <w:widowControl/>
        <w:suppressLineNumbers w:val="0"/>
        <w:spacing w:before="75" w:beforeAutospacing="0" w:after="75" w:afterAutospacing="0"/>
        <w:ind w:right="0"/>
        <w:jc w:val="left"/>
        <w:rPr>
          <w:rFonts w:hint="eastAsia" w:ascii="宋体" w:hAnsi="宋体" w:eastAsia="宋体" w:cs="宋体"/>
          <w:i w:val="0"/>
          <w:caps w:val="0"/>
          <w:color w:val="000000"/>
          <w:spacing w:val="0"/>
          <w:sz w:val="18"/>
          <w:szCs w:val="18"/>
          <w:lang w:eastAsia="zh-CN"/>
        </w:rPr>
      </w:pPr>
      <w:r>
        <w:rPr>
          <w:rFonts w:hint="eastAsia" w:ascii="宋体" w:hAnsi="宋体" w:eastAsia="宋体" w:cs="宋体"/>
          <w:i w:val="0"/>
          <w:caps w:val="0"/>
          <w:color w:val="000000"/>
          <w:spacing w:val="0"/>
          <w:sz w:val="18"/>
          <w:szCs w:val="18"/>
          <w:lang w:eastAsia="zh-CN"/>
        </w:rPr>
        <w:t>随着新技术和新材料不断出现，广泛征集新老客户的意见和要求，自动控制部分采用微处理器、数字化、智能化（自动控制与手动操作灵活方便）相结合，大电流发生器测量精度高、功能强大、可靠性强，电气控制操作便捷，深受广大用户欢迎。</w:t>
      </w:r>
    </w:p>
    <w:p>
      <w:pPr>
        <w:pStyle w:val="7"/>
        <w:keepNext w:val="0"/>
        <w:keepLines w:val="0"/>
        <w:widowControl/>
        <w:suppressLineNumbers w:val="0"/>
        <w:spacing w:before="75" w:beforeAutospacing="0" w:after="75" w:afterAutospacing="0"/>
        <w:ind w:right="0"/>
        <w:jc w:val="left"/>
        <w:rPr>
          <w:rFonts w:hint="eastAsia" w:ascii="宋体" w:hAnsi="宋体" w:eastAsia="宋体" w:cs="宋体"/>
          <w:i w:val="0"/>
          <w:caps w:val="0"/>
          <w:color w:val="000000"/>
          <w:spacing w:val="0"/>
          <w:sz w:val="18"/>
          <w:szCs w:val="18"/>
          <w:lang w:eastAsia="zh-CN"/>
        </w:rPr>
      </w:pPr>
    </w:p>
    <w:p>
      <w:pPr>
        <w:pStyle w:val="7"/>
        <w:keepNext w:val="0"/>
        <w:keepLines w:val="0"/>
        <w:widowControl/>
        <w:suppressLineNumbers w:val="0"/>
        <w:spacing w:before="75" w:beforeAutospacing="0" w:after="75" w:afterAutospacing="0"/>
        <w:ind w:left="0" w:right="0"/>
        <w:rPr>
          <w:rFonts w:hint="eastAsia" w:ascii="宋体" w:hAnsi="宋体" w:eastAsia="宋体" w:cs="宋体"/>
          <w:i w:val="0"/>
          <w:caps w:val="0"/>
          <w:color w:val="000000"/>
          <w:spacing w:val="0"/>
          <w:sz w:val="18"/>
          <w:szCs w:val="18"/>
          <w:lang w:val="en-US" w:eastAsia="zh-CN"/>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等等的介绍，您如果对我们的产品有兴趣，欢迎来电咨询。谢谢!谢谢!!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 w:name="Webdings">
    <w:panose1 w:val="05030102010509060703"/>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Georgia">
    <w:panose1 w:val="02040502050405020303"/>
    <w:charset w:val="00"/>
    <w:family w:val="auto"/>
    <w:pitch w:val="default"/>
    <w:sig w:usb0="00000287" w:usb1="00000000" w:usb2="00000000" w:usb3="00000000" w:csb0="2000009F" w:csb1="00000000"/>
  </w:font>
  <w:font w:name="hiragino sans gb">
    <w:altName w:val="Segoe Print"/>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monospace">
    <w:altName w:val="Segoe Print"/>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 w:name="瀹嬩綋">
    <w:altName w:val="Segoe Print"/>
    <w:panose1 w:val="00000000000000000000"/>
    <w:charset w:val="00"/>
    <w:family w:val="auto"/>
    <w:pitch w:val="default"/>
    <w:sig w:usb0="00000000" w:usb1="00000000" w:usb2="00000000" w:usb3="00000000" w:csb0="00000000" w:csb1="00000000"/>
  </w:font>
  <w:font w:name="����">
    <w:altName w:val="Segoe Print"/>
    <w:panose1 w:val="00000000000000000000"/>
    <w:charset w:val="00"/>
    <w:family w:val="auto"/>
    <w:pitch w:val="default"/>
    <w:sig w:usb0="00000000" w:usb1="00000000" w:usb2="00000000" w:usb3="00000000" w:csb0="00000000" w:csb1="00000000"/>
  </w:font>
  <w:font w:name="hiragino sans gb tahoma arial 宋体 sans-serif">
    <w:altName w:val="宋体"/>
    <w:panose1 w:val="00000000000000000000"/>
    <w:charset w:val="00"/>
    <w:family w:val="auto"/>
    <w:pitch w:val="default"/>
    <w:sig w:usb0="00000000" w:usb1="00000000" w:usb2="00000000" w:usb3="00000000" w:csb0="00000000" w:csb1="00000000"/>
  </w:font>
  <w:font w:name="serif">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151237"/>
    <w:rsid w:val="00315FC6"/>
    <w:rsid w:val="004E3356"/>
    <w:rsid w:val="00580876"/>
    <w:rsid w:val="009046C5"/>
    <w:rsid w:val="00AB7ABF"/>
    <w:rsid w:val="00AC0D04"/>
    <w:rsid w:val="00B46FB2"/>
    <w:rsid w:val="01142233"/>
    <w:rsid w:val="012E3184"/>
    <w:rsid w:val="013D16F7"/>
    <w:rsid w:val="01464C67"/>
    <w:rsid w:val="01574992"/>
    <w:rsid w:val="01586F73"/>
    <w:rsid w:val="01682563"/>
    <w:rsid w:val="017E5169"/>
    <w:rsid w:val="01AC1859"/>
    <w:rsid w:val="01C71C89"/>
    <w:rsid w:val="01D52818"/>
    <w:rsid w:val="01FA53E8"/>
    <w:rsid w:val="024877DC"/>
    <w:rsid w:val="02524ED9"/>
    <w:rsid w:val="02730A95"/>
    <w:rsid w:val="027D1A61"/>
    <w:rsid w:val="02952AD6"/>
    <w:rsid w:val="029773F3"/>
    <w:rsid w:val="02A63176"/>
    <w:rsid w:val="03000491"/>
    <w:rsid w:val="039862D5"/>
    <w:rsid w:val="039F4884"/>
    <w:rsid w:val="03B53A82"/>
    <w:rsid w:val="03DC0AEA"/>
    <w:rsid w:val="03FD7A20"/>
    <w:rsid w:val="04077D33"/>
    <w:rsid w:val="041B0048"/>
    <w:rsid w:val="0451620F"/>
    <w:rsid w:val="047C1469"/>
    <w:rsid w:val="048532D6"/>
    <w:rsid w:val="0486486A"/>
    <w:rsid w:val="052816EB"/>
    <w:rsid w:val="052B6229"/>
    <w:rsid w:val="05500912"/>
    <w:rsid w:val="056077C9"/>
    <w:rsid w:val="05707041"/>
    <w:rsid w:val="058711F5"/>
    <w:rsid w:val="061B109F"/>
    <w:rsid w:val="062E69D4"/>
    <w:rsid w:val="06497D3E"/>
    <w:rsid w:val="06510362"/>
    <w:rsid w:val="067F7274"/>
    <w:rsid w:val="06AF718B"/>
    <w:rsid w:val="06E30004"/>
    <w:rsid w:val="06E93C09"/>
    <w:rsid w:val="071F4062"/>
    <w:rsid w:val="07433C0F"/>
    <w:rsid w:val="076A4A52"/>
    <w:rsid w:val="077545A2"/>
    <w:rsid w:val="07BA0683"/>
    <w:rsid w:val="07C523E2"/>
    <w:rsid w:val="07DC6390"/>
    <w:rsid w:val="07DF66C2"/>
    <w:rsid w:val="07E164EF"/>
    <w:rsid w:val="07F65600"/>
    <w:rsid w:val="08096DD7"/>
    <w:rsid w:val="085B5DB1"/>
    <w:rsid w:val="086927FE"/>
    <w:rsid w:val="0875717D"/>
    <w:rsid w:val="087B0F9D"/>
    <w:rsid w:val="08831128"/>
    <w:rsid w:val="08A6274F"/>
    <w:rsid w:val="08AC139C"/>
    <w:rsid w:val="08B20CB9"/>
    <w:rsid w:val="08BF11E4"/>
    <w:rsid w:val="08C2607B"/>
    <w:rsid w:val="08CD373E"/>
    <w:rsid w:val="08FD2A0B"/>
    <w:rsid w:val="09431526"/>
    <w:rsid w:val="096A334C"/>
    <w:rsid w:val="09760E5F"/>
    <w:rsid w:val="09DC326A"/>
    <w:rsid w:val="09FA3CC5"/>
    <w:rsid w:val="09FE1989"/>
    <w:rsid w:val="0A001A5F"/>
    <w:rsid w:val="0A0E5799"/>
    <w:rsid w:val="0A397713"/>
    <w:rsid w:val="0A3A0807"/>
    <w:rsid w:val="0A494A34"/>
    <w:rsid w:val="0A6E2860"/>
    <w:rsid w:val="0A7F2F78"/>
    <w:rsid w:val="0A98476E"/>
    <w:rsid w:val="0A9E1EE9"/>
    <w:rsid w:val="0AA068FB"/>
    <w:rsid w:val="0ABD5BD9"/>
    <w:rsid w:val="0ABE531A"/>
    <w:rsid w:val="0AC737A0"/>
    <w:rsid w:val="0ACE3AF6"/>
    <w:rsid w:val="0AD53FDE"/>
    <w:rsid w:val="0B226714"/>
    <w:rsid w:val="0B304C20"/>
    <w:rsid w:val="0B344364"/>
    <w:rsid w:val="0B465D30"/>
    <w:rsid w:val="0B8371EC"/>
    <w:rsid w:val="0BA125ED"/>
    <w:rsid w:val="0BA830CA"/>
    <w:rsid w:val="0BB31A5F"/>
    <w:rsid w:val="0BC21717"/>
    <w:rsid w:val="0BC75807"/>
    <w:rsid w:val="0BCB77B6"/>
    <w:rsid w:val="0BEC4B80"/>
    <w:rsid w:val="0BF749EE"/>
    <w:rsid w:val="0BFD6C8F"/>
    <w:rsid w:val="0C016E0E"/>
    <w:rsid w:val="0C2462BF"/>
    <w:rsid w:val="0C5440B5"/>
    <w:rsid w:val="0C6D0F06"/>
    <w:rsid w:val="0C8F2C1F"/>
    <w:rsid w:val="0CAA612F"/>
    <w:rsid w:val="0CD71082"/>
    <w:rsid w:val="0D4B3CBD"/>
    <w:rsid w:val="0D8E69E9"/>
    <w:rsid w:val="0DA9773F"/>
    <w:rsid w:val="0DB95C1C"/>
    <w:rsid w:val="0E195695"/>
    <w:rsid w:val="0E280FDA"/>
    <w:rsid w:val="0E384646"/>
    <w:rsid w:val="0E601908"/>
    <w:rsid w:val="0E7E33D4"/>
    <w:rsid w:val="0EB1417D"/>
    <w:rsid w:val="0ED62A0B"/>
    <w:rsid w:val="0ED84FA9"/>
    <w:rsid w:val="0EF161A5"/>
    <w:rsid w:val="0F037EC2"/>
    <w:rsid w:val="0F051924"/>
    <w:rsid w:val="0F1B7292"/>
    <w:rsid w:val="0F2A3EDB"/>
    <w:rsid w:val="0F2C0E0F"/>
    <w:rsid w:val="0F3D46E0"/>
    <w:rsid w:val="0F4D5D76"/>
    <w:rsid w:val="0F6719A7"/>
    <w:rsid w:val="0F7A3FA6"/>
    <w:rsid w:val="0FB642BD"/>
    <w:rsid w:val="0FF2059F"/>
    <w:rsid w:val="1006453C"/>
    <w:rsid w:val="10460D1B"/>
    <w:rsid w:val="104F76CF"/>
    <w:rsid w:val="108920E0"/>
    <w:rsid w:val="1097620E"/>
    <w:rsid w:val="10984B68"/>
    <w:rsid w:val="10AB16FD"/>
    <w:rsid w:val="10BB7025"/>
    <w:rsid w:val="10BF617F"/>
    <w:rsid w:val="10C17E39"/>
    <w:rsid w:val="10C27806"/>
    <w:rsid w:val="10D531C9"/>
    <w:rsid w:val="112F0E2E"/>
    <w:rsid w:val="11625ABC"/>
    <w:rsid w:val="119F087B"/>
    <w:rsid w:val="11A33C9E"/>
    <w:rsid w:val="11AA4E6F"/>
    <w:rsid w:val="11E46E3C"/>
    <w:rsid w:val="11FD75FF"/>
    <w:rsid w:val="12490100"/>
    <w:rsid w:val="125C65BC"/>
    <w:rsid w:val="127B6CC2"/>
    <w:rsid w:val="129351F5"/>
    <w:rsid w:val="12BE3205"/>
    <w:rsid w:val="12CA67E6"/>
    <w:rsid w:val="12D40572"/>
    <w:rsid w:val="12E03CBC"/>
    <w:rsid w:val="12E370BF"/>
    <w:rsid w:val="131C0E0D"/>
    <w:rsid w:val="13385D8D"/>
    <w:rsid w:val="133A38E7"/>
    <w:rsid w:val="134B60F2"/>
    <w:rsid w:val="1381702C"/>
    <w:rsid w:val="13993D50"/>
    <w:rsid w:val="139A013C"/>
    <w:rsid w:val="13E35CE3"/>
    <w:rsid w:val="13EE14F1"/>
    <w:rsid w:val="13F44C27"/>
    <w:rsid w:val="13FD1087"/>
    <w:rsid w:val="140D7525"/>
    <w:rsid w:val="141647CE"/>
    <w:rsid w:val="141E7CD4"/>
    <w:rsid w:val="143E670B"/>
    <w:rsid w:val="14493E1D"/>
    <w:rsid w:val="14F7040E"/>
    <w:rsid w:val="14FF62CB"/>
    <w:rsid w:val="15352BB9"/>
    <w:rsid w:val="153F71D6"/>
    <w:rsid w:val="15500B2F"/>
    <w:rsid w:val="1560777D"/>
    <w:rsid w:val="15691128"/>
    <w:rsid w:val="15731E8C"/>
    <w:rsid w:val="15742F7D"/>
    <w:rsid w:val="15932CDA"/>
    <w:rsid w:val="159F15DB"/>
    <w:rsid w:val="15BE0CA7"/>
    <w:rsid w:val="16045DBF"/>
    <w:rsid w:val="162321E5"/>
    <w:rsid w:val="16B9316C"/>
    <w:rsid w:val="16C64E97"/>
    <w:rsid w:val="16F8352E"/>
    <w:rsid w:val="170A67FF"/>
    <w:rsid w:val="17155EF6"/>
    <w:rsid w:val="171F7CBB"/>
    <w:rsid w:val="17941FCD"/>
    <w:rsid w:val="17AE1B14"/>
    <w:rsid w:val="17CC4E9F"/>
    <w:rsid w:val="17FE163D"/>
    <w:rsid w:val="182976C2"/>
    <w:rsid w:val="18392928"/>
    <w:rsid w:val="183E36C8"/>
    <w:rsid w:val="185C461C"/>
    <w:rsid w:val="185C5610"/>
    <w:rsid w:val="187853D0"/>
    <w:rsid w:val="187E0CD5"/>
    <w:rsid w:val="18987C4C"/>
    <w:rsid w:val="18B20997"/>
    <w:rsid w:val="18B81622"/>
    <w:rsid w:val="18C257BE"/>
    <w:rsid w:val="18CA7215"/>
    <w:rsid w:val="18CE383C"/>
    <w:rsid w:val="18F65A48"/>
    <w:rsid w:val="19163EFE"/>
    <w:rsid w:val="19552D5C"/>
    <w:rsid w:val="19783FF3"/>
    <w:rsid w:val="19A8734D"/>
    <w:rsid w:val="19AF0ED0"/>
    <w:rsid w:val="1A282310"/>
    <w:rsid w:val="1A3A6627"/>
    <w:rsid w:val="1A5C7169"/>
    <w:rsid w:val="1A673A15"/>
    <w:rsid w:val="1A6E7C0B"/>
    <w:rsid w:val="1AB60DF3"/>
    <w:rsid w:val="1AC01224"/>
    <w:rsid w:val="1AC256CD"/>
    <w:rsid w:val="1AD330D4"/>
    <w:rsid w:val="1AEA4747"/>
    <w:rsid w:val="1AF01883"/>
    <w:rsid w:val="1B082991"/>
    <w:rsid w:val="1B1A2D98"/>
    <w:rsid w:val="1B1A3360"/>
    <w:rsid w:val="1B2C7105"/>
    <w:rsid w:val="1B514B86"/>
    <w:rsid w:val="1B906A4B"/>
    <w:rsid w:val="1BCF2904"/>
    <w:rsid w:val="1BD85922"/>
    <w:rsid w:val="1BFB21A7"/>
    <w:rsid w:val="1C090992"/>
    <w:rsid w:val="1C325530"/>
    <w:rsid w:val="1C3970CB"/>
    <w:rsid w:val="1C3D0827"/>
    <w:rsid w:val="1C60282A"/>
    <w:rsid w:val="1C64456B"/>
    <w:rsid w:val="1C6F194F"/>
    <w:rsid w:val="1C741A1E"/>
    <w:rsid w:val="1C765FE6"/>
    <w:rsid w:val="1C9B21F3"/>
    <w:rsid w:val="1CA96426"/>
    <w:rsid w:val="1D2552C9"/>
    <w:rsid w:val="1D424207"/>
    <w:rsid w:val="1D55667F"/>
    <w:rsid w:val="1D7D5CA8"/>
    <w:rsid w:val="1D83755B"/>
    <w:rsid w:val="1D855460"/>
    <w:rsid w:val="1DB73F35"/>
    <w:rsid w:val="1DB7741B"/>
    <w:rsid w:val="1E095835"/>
    <w:rsid w:val="1E6779D8"/>
    <w:rsid w:val="1E6B0AC6"/>
    <w:rsid w:val="1E6E5DDB"/>
    <w:rsid w:val="1EAD580F"/>
    <w:rsid w:val="1EE1598D"/>
    <w:rsid w:val="1EE87CAA"/>
    <w:rsid w:val="1EEF2CAB"/>
    <w:rsid w:val="1F3F5D9D"/>
    <w:rsid w:val="1F4074ED"/>
    <w:rsid w:val="1F4718DA"/>
    <w:rsid w:val="1F493739"/>
    <w:rsid w:val="1FAA6742"/>
    <w:rsid w:val="1FB537D2"/>
    <w:rsid w:val="1FD94FB0"/>
    <w:rsid w:val="1FDF2187"/>
    <w:rsid w:val="1FE518EB"/>
    <w:rsid w:val="206D1F84"/>
    <w:rsid w:val="2077563F"/>
    <w:rsid w:val="207F3E9A"/>
    <w:rsid w:val="20886578"/>
    <w:rsid w:val="20AA5C80"/>
    <w:rsid w:val="20BB264D"/>
    <w:rsid w:val="20E82650"/>
    <w:rsid w:val="213A1E8A"/>
    <w:rsid w:val="214955DB"/>
    <w:rsid w:val="217A56C7"/>
    <w:rsid w:val="21B8205A"/>
    <w:rsid w:val="21DD15A3"/>
    <w:rsid w:val="21FB69EC"/>
    <w:rsid w:val="222C5AF7"/>
    <w:rsid w:val="22567497"/>
    <w:rsid w:val="227C0FB4"/>
    <w:rsid w:val="22867908"/>
    <w:rsid w:val="228E7155"/>
    <w:rsid w:val="22D67516"/>
    <w:rsid w:val="22DC4A1A"/>
    <w:rsid w:val="233765D3"/>
    <w:rsid w:val="233A0E53"/>
    <w:rsid w:val="236B1576"/>
    <w:rsid w:val="236E5E8F"/>
    <w:rsid w:val="23E65002"/>
    <w:rsid w:val="23E678FF"/>
    <w:rsid w:val="23EC1BF8"/>
    <w:rsid w:val="240823BC"/>
    <w:rsid w:val="240A4F82"/>
    <w:rsid w:val="244E4D7D"/>
    <w:rsid w:val="24570199"/>
    <w:rsid w:val="245E2A97"/>
    <w:rsid w:val="249C25B1"/>
    <w:rsid w:val="249C3D1D"/>
    <w:rsid w:val="24E2471C"/>
    <w:rsid w:val="24E91A75"/>
    <w:rsid w:val="24F97CA2"/>
    <w:rsid w:val="24FE0144"/>
    <w:rsid w:val="25536BE3"/>
    <w:rsid w:val="256D26BA"/>
    <w:rsid w:val="25DD5FD8"/>
    <w:rsid w:val="26166C91"/>
    <w:rsid w:val="26294B23"/>
    <w:rsid w:val="26351081"/>
    <w:rsid w:val="264C503C"/>
    <w:rsid w:val="26567B73"/>
    <w:rsid w:val="265C702D"/>
    <w:rsid w:val="267A74BC"/>
    <w:rsid w:val="26B0106A"/>
    <w:rsid w:val="26C93E05"/>
    <w:rsid w:val="26CD5C23"/>
    <w:rsid w:val="26D57EBE"/>
    <w:rsid w:val="26E24627"/>
    <w:rsid w:val="26E8044E"/>
    <w:rsid w:val="26E9723A"/>
    <w:rsid w:val="26F451DD"/>
    <w:rsid w:val="272B06CD"/>
    <w:rsid w:val="273D03B9"/>
    <w:rsid w:val="27551733"/>
    <w:rsid w:val="278F2CC4"/>
    <w:rsid w:val="284474EF"/>
    <w:rsid w:val="28541831"/>
    <w:rsid w:val="286053E6"/>
    <w:rsid w:val="28A860A9"/>
    <w:rsid w:val="291406A3"/>
    <w:rsid w:val="295117A9"/>
    <w:rsid w:val="29565E2D"/>
    <w:rsid w:val="29757468"/>
    <w:rsid w:val="29A35B5E"/>
    <w:rsid w:val="29FD4C17"/>
    <w:rsid w:val="2A222C0F"/>
    <w:rsid w:val="2A267929"/>
    <w:rsid w:val="2A4F043B"/>
    <w:rsid w:val="2A8B7D33"/>
    <w:rsid w:val="2A9F6D39"/>
    <w:rsid w:val="2AAE004E"/>
    <w:rsid w:val="2ABD3069"/>
    <w:rsid w:val="2AC41965"/>
    <w:rsid w:val="2B331C0D"/>
    <w:rsid w:val="2B3E0846"/>
    <w:rsid w:val="2B4B118E"/>
    <w:rsid w:val="2B4C3BD9"/>
    <w:rsid w:val="2B5058DB"/>
    <w:rsid w:val="2B5C4C3F"/>
    <w:rsid w:val="2B633B47"/>
    <w:rsid w:val="2B913D18"/>
    <w:rsid w:val="2B994C79"/>
    <w:rsid w:val="2BBC7AB1"/>
    <w:rsid w:val="2BD959DB"/>
    <w:rsid w:val="2C0004AB"/>
    <w:rsid w:val="2C0578EE"/>
    <w:rsid w:val="2C095113"/>
    <w:rsid w:val="2C1D2035"/>
    <w:rsid w:val="2C1D574F"/>
    <w:rsid w:val="2C22655A"/>
    <w:rsid w:val="2C2F3478"/>
    <w:rsid w:val="2C6E46F1"/>
    <w:rsid w:val="2CA668BB"/>
    <w:rsid w:val="2CAF54A6"/>
    <w:rsid w:val="2CBE68E8"/>
    <w:rsid w:val="2CD0129C"/>
    <w:rsid w:val="2D353E12"/>
    <w:rsid w:val="2D3C0A0D"/>
    <w:rsid w:val="2D6A5560"/>
    <w:rsid w:val="2D7F09D6"/>
    <w:rsid w:val="2DA37B9D"/>
    <w:rsid w:val="2DFE5EE6"/>
    <w:rsid w:val="2E336498"/>
    <w:rsid w:val="2E8F1D4A"/>
    <w:rsid w:val="2EB35C8E"/>
    <w:rsid w:val="2EDF0EB9"/>
    <w:rsid w:val="2F4139B1"/>
    <w:rsid w:val="2F4272D4"/>
    <w:rsid w:val="2F6918B0"/>
    <w:rsid w:val="2FA37DAD"/>
    <w:rsid w:val="2FA75B85"/>
    <w:rsid w:val="2FE06738"/>
    <w:rsid w:val="302B1B87"/>
    <w:rsid w:val="30620C8D"/>
    <w:rsid w:val="306A67ED"/>
    <w:rsid w:val="307604C8"/>
    <w:rsid w:val="307C70F2"/>
    <w:rsid w:val="308D7A5A"/>
    <w:rsid w:val="30904BBB"/>
    <w:rsid w:val="30963906"/>
    <w:rsid w:val="30CD1A7F"/>
    <w:rsid w:val="30FC3948"/>
    <w:rsid w:val="30FE0E31"/>
    <w:rsid w:val="31365C20"/>
    <w:rsid w:val="316E3807"/>
    <w:rsid w:val="318E45E0"/>
    <w:rsid w:val="31C546F9"/>
    <w:rsid w:val="31CF2FA7"/>
    <w:rsid w:val="327D3988"/>
    <w:rsid w:val="327E40D9"/>
    <w:rsid w:val="329354C6"/>
    <w:rsid w:val="329F6CF8"/>
    <w:rsid w:val="32C26224"/>
    <w:rsid w:val="32D21041"/>
    <w:rsid w:val="32E12727"/>
    <w:rsid w:val="32E3409C"/>
    <w:rsid w:val="32EA2C34"/>
    <w:rsid w:val="32F161E2"/>
    <w:rsid w:val="33116503"/>
    <w:rsid w:val="331C7336"/>
    <w:rsid w:val="33781A63"/>
    <w:rsid w:val="33900996"/>
    <w:rsid w:val="34135083"/>
    <w:rsid w:val="34443FF0"/>
    <w:rsid w:val="34870A01"/>
    <w:rsid w:val="34913BC0"/>
    <w:rsid w:val="34AD5293"/>
    <w:rsid w:val="34FE0D33"/>
    <w:rsid w:val="35030AFC"/>
    <w:rsid w:val="350A28DC"/>
    <w:rsid w:val="35202C1E"/>
    <w:rsid w:val="35460218"/>
    <w:rsid w:val="356B5B43"/>
    <w:rsid w:val="35DE36DF"/>
    <w:rsid w:val="35F016DF"/>
    <w:rsid w:val="35F1749D"/>
    <w:rsid w:val="36022600"/>
    <w:rsid w:val="361F1EF1"/>
    <w:rsid w:val="362E71D6"/>
    <w:rsid w:val="36673BAD"/>
    <w:rsid w:val="3690121B"/>
    <w:rsid w:val="36B1706D"/>
    <w:rsid w:val="36D5232E"/>
    <w:rsid w:val="371135D4"/>
    <w:rsid w:val="37280AD8"/>
    <w:rsid w:val="372A298C"/>
    <w:rsid w:val="375863B4"/>
    <w:rsid w:val="37A95F41"/>
    <w:rsid w:val="37B87A3A"/>
    <w:rsid w:val="37D616B9"/>
    <w:rsid w:val="37DB0E1A"/>
    <w:rsid w:val="37F83C81"/>
    <w:rsid w:val="38004BB1"/>
    <w:rsid w:val="38134BC7"/>
    <w:rsid w:val="38387471"/>
    <w:rsid w:val="387A6293"/>
    <w:rsid w:val="388B6140"/>
    <w:rsid w:val="38C54071"/>
    <w:rsid w:val="38DB3786"/>
    <w:rsid w:val="3909659C"/>
    <w:rsid w:val="392600FE"/>
    <w:rsid w:val="39445B70"/>
    <w:rsid w:val="395F7F8A"/>
    <w:rsid w:val="399F7EA6"/>
    <w:rsid w:val="39DE23D1"/>
    <w:rsid w:val="39FB6912"/>
    <w:rsid w:val="3A0830F7"/>
    <w:rsid w:val="3A2C1E9C"/>
    <w:rsid w:val="3A496C4A"/>
    <w:rsid w:val="3A4E4734"/>
    <w:rsid w:val="3A6B6A5F"/>
    <w:rsid w:val="3ABF1365"/>
    <w:rsid w:val="3AED7C66"/>
    <w:rsid w:val="3AF7721C"/>
    <w:rsid w:val="3B027A2D"/>
    <w:rsid w:val="3B2B6BDD"/>
    <w:rsid w:val="3B4F5128"/>
    <w:rsid w:val="3B64373D"/>
    <w:rsid w:val="3B710F33"/>
    <w:rsid w:val="3B9731A6"/>
    <w:rsid w:val="3BA06F85"/>
    <w:rsid w:val="3BA5407D"/>
    <w:rsid w:val="3BBD70A9"/>
    <w:rsid w:val="3BEB5121"/>
    <w:rsid w:val="3C1F6588"/>
    <w:rsid w:val="3C40017B"/>
    <w:rsid w:val="3C4F6F90"/>
    <w:rsid w:val="3C620AF8"/>
    <w:rsid w:val="3C7E5F69"/>
    <w:rsid w:val="3CA627CB"/>
    <w:rsid w:val="3CDE6BDD"/>
    <w:rsid w:val="3CF05A83"/>
    <w:rsid w:val="3CF5587C"/>
    <w:rsid w:val="3CFA4C77"/>
    <w:rsid w:val="3D157662"/>
    <w:rsid w:val="3D1D7765"/>
    <w:rsid w:val="3D410B15"/>
    <w:rsid w:val="3D4921FA"/>
    <w:rsid w:val="3D856A76"/>
    <w:rsid w:val="3DAF177C"/>
    <w:rsid w:val="3E3021F7"/>
    <w:rsid w:val="3E8D6114"/>
    <w:rsid w:val="3EA23ED1"/>
    <w:rsid w:val="3EB46E8E"/>
    <w:rsid w:val="3EBF1E15"/>
    <w:rsid w:val="3ED65C64"/>
    <w:rsid w:val="3EE11B1C"/>
    <w:rsid w:val="3F491158"/>
    <w:rsid w:val="3F6723B1"/>
    <w:rsid w:val="3F7E48A7"/>
    <w:rsid w:val="3F8A5E01"/>
    <w:rsid w:val="3FA911B6"/>
    <w:rsid w:val="3FE63C65"/>
    <w:rsid w:val="401C5B3D"/>
    <w:rsid w:val="40531A3C"/>
    <w:rsid w:val="40582044"/>
    <w:rsid w:val="406E68E9"/>
    <w:rsid w:val="40933600"/>
    <w:rsid w:val="409744EB"/>
    <w:rsid w:val="40AC1BDE"/>
    <w:rsid w:val="41180364"/>
    <w:rsid w:val="413633FA"/>
    <w:rsid w:val="41A755E3"/>
    <w:rsid w:val="41A92B2C"/>
    <w:rsid w:val="41B56345"/>
    <w:rsid w:val="41CC5AF6"/>
    <w:rsid w:val="41E569A3"/>
    <w:rsid w:val="42110F3B"/>
    <w:rsid w:val="42197B67"/>
    <w:rsid w:val="42327928"/>
    <w:rsid w:val="423A00D5"/>
    <w:rsid w:val="423B0EBF"/>
    <w:rsid w:val="42690071"/>
    <w:rsid w:val="42727BEB"/>
    <w:rsid w:val="429240FD"/>
    <w:rsid w:val="42BB535B"/>
    <w:rsid w:val="42C74C28"/>
    <w:rsid w:val="4387726F"/>
    <w:rsid w:val="438C1A69"/>
    <w:rsid w:val="43CD258A"/>
    <w:rsid w:val="43DB6C58"/>
    <w:rsid w:val="43DC560D"/>
    <w:rsid w:val="43F60325"/>
    <w:rsid w:val="44116961"/>
    <w:rsid w:val="441A4C93"/>
    <w:rsid w:val="443C793F"/>
    <w:rsid w:val="44676A68"/>
    <w:rsid w:val="44790F9F"/>
    <w:rsid w:val="44C93794"/>
    <w:rsid w:val="44D07D1D"/>
    <w:rsid w:val="44D53536"/>
    <w:rsid w:val="44DF561E"/>
    <w:rsid w:val="44FB2A6A"/>
    <w:rsid w:val="45031DEC"/>
    <w:rsid w:val="451A43A9"/>
    <w:rsid w:val="451D64A1"/>
    <w:rsid w:val="45644A16"/>
    <w:rsid w:val="45B54766"/>
    <w:rsid w:val="45BD6117"/>
    <w:rsid w:val="45E044D0"/>
    <w:rsid w:val="45F87DC8"/>
    <w:rsid w:val="46001DA9"/>
    <w:rsid w:val="46297FCC"/>
    <w:rsid w:val="46335436"/>
    <w:rsid w:val="4648133A"/>
    <w:rsid w:val="46514D09"/>
    <w:rsid w:val="46576CE8"/>
    <w:rsid w:val="466E72D5"/>
    <w:rsid w:val="469329EF"/>
    <w:rsid w:val="46D878CA"/>
    <w:rsid w:val="46E31060"/>
    <w:rsid w:val="471334D2"/>
    <w:rsid w:val="471B201E"/>
    <w:rsid w:val="47474B0B"/>
    <w:rsid w:val="476742FA"/>
    <w:rsid w:val="477B4D80"/>
    <w:rsid w:val="477E63D3"/>
    <w:rsid w:val="47942FCA"/>
    <w:rsid w:val="47A24C38"/>
    <w:rsid w:val="47B410B8"/>
    <w:rsid w:val="47BC2F03"/>
    <w:rsid w:val="47CD48F6"/>
    <w:rsid w:val="47DF5308"/>
    <w:rsid w:val="47E75109"/>
    <w:rsid w:val="48244215"/>
    <w:rsid w:val="48300EBF"/>
    <w:rsid w:val="483E7F56"/>
    <w:rsid w:val="484B3DF5"/>
    <w:rsid w:val="48582C62"/>
    <w:rsid w:val="485E5A86"/>
    <w:rsid w:val="486144B9"/>
    <w:rsid w:val="488C43A3"/>
    <w:rsid w:val="48937DD5"/>
    <w:rsid w:val="48992347"/>
    <w:rsid w:val="48995998"/>
    <w:rsid w:val="489C39CE"/>
    <w:rsid w:val="48B7498D"/>
    <w:rsid w:val="48C47684"/>
    <w:rsid w:val="48D33350"/>
    <w:rsid w:val="48F31D4E"/>
    <w:rsid w:val="48F32233"/>
    <w:rsid w:val="48F56AAD"/>
    <w:rsid w:val="4912396F"/>
    <w:rsid w:val="496D27AB"/>
    <w:rsid w:val="49704226"/>
    <w:rsid w:val="498946BC"/>
    <w:rsid w:val="49AC264E"/>
    <w:rsid w:val="49BE6F27"/>
    <w:rsid w:val="49D321F8"/>
    <w:rsid w:val="49E1062E"/>
    <w:rsid w:val="49E625DB"/>
    <w:rsid w:val="4A20148D"/>
    <w:rsid w:val="4A232755"/>
    <w:rsid w:val="4A381BD3"/>
    <w:rsid w:val="4A3F3AB1"/>
    <w:rsid w:val="4A532623"/>
    <w:rsid w:val="4A5F2BF9"/>
    <w:rsid w:val="4A8D34CE"/>
    <w:rsid w:val="4A9731CE"/>
    <w:rsid w:val="4A9D0F92"/>
    <w:rsid w:val="4AB32525"/>
    <w:rsid w:val="4B1643EA"/>
    <w:rsid w:val="4B2B1F09"/>
    <w:rsid w:val="4B31329F"/>
    <w:rsid w:val="4B8246DF"/>
    <w:rsid w:val="4BBF7DBB"/>
    <w:rsid w:val="4BF250E4"/>
    <w:rsid w:val="4BF85ED9"/>
    <w:rsid w:val="4C215B47"/>
    <w:rsid w:val="4C7C340C"/>
    <w:rsid w:val="4C9B6294"/>
    <w:rsid w:val="4CC9445F"/>
    <w:rsid w:val="4CE47CE0"/>
    <w:rsid w:val="4CE55FE6"/>
    <w:rsid w:val="4CF2526E"/>
    <w:rsid w:val="4CFF0639"/>
    <w:rsid w:val="4D2C6637"/>
    <w:rsid w:val="4D3374E2"/>
    <w:rsid w:val="4D587B93"/>
    <w:rsid w:val="4D734DF4"/>
    <w:rsid w:val="4D7E7631"/>
    <w:rsid w:val="4D851AE4"/>
    <w:rsid w:val="4DA56752"/>
    <w:rsid w:val="4DA84479"/>
    <w:rsid w:val="4DAD3D9B"/>
    <w:rsid w:val="4DB37A20"/>
    <w:rsid w:val="4DD73B3A"/>
    <w:rsid w:val="4DD73C01"/>
    <w:rsid w:val="4E2137C9"/>
    <w:rsid w:val="4E7D3E6E"/>
    <w:rsid w:val="4EA472AF"/>
    <w:rsid w:val="4EAD58C1"/>
    <w:rsid w:val="4EDA09EC"/>
    <w:rsid w:val="4EE666E0"/>
    <w:rsid w:val="4EE75DD2"/>
    <w:rsid w:val="4EF16774"/>
    <w:rsid w:val="4F523365"/>
    <w:rsid w:val="4FA30F06"/>
    <w:rsid w:val="4FA67411"/>
    <w:rsid w:val="4FAD75BC"/>
    <w:rsid w:val="4FC1177A"/>
    <w:rsid w:val="4FDF268E"/>
    <w:rsid w:val="4FF07395"/>
    <w:rsid w:val="500C32E8"/>
    <w:rsid w:val="501960F2"/>
    <w:rsid w:val="50377F0A"/>
    <w:rsid w:val="5047384F"/>
    <w:rsid w:val="5063497D"/>
    <w:rsid w:val="507D756B"/>
    <w:rsid w:val="507E045E"/>
    <w:rsid w:val="508C29CB"/>
    <w:rsid w:val="50AF7D22"/>
    <w:rsid w:val="50C11BFE"/>
    <w:rsid w:val="50E439DA"/>
    <w:rsid w:val="50E771D1"/>
    <w:rsid w:val="50F807B8"/>
    <w:rsid w:val="51372CBA"/>
    <w:rsid w:val="51503C6F"/>
    <w:rsid w:val="5171046B"/>
    <w:rsid w:val="5184396D"/>
    <w:rsid w:val="51930760"/>
    <w:rsid w:val="51A020A7"/>
    <w:rsid w:val="523E1064"/>
    <w:rsid w:val="52454246"/>
    <w:rsid w:val="5262540E"/>
    <w:rsid w:val="527C7DED"/>
    <w:rsid w:val="528C11F6"/>
    <w:rsid w:val="52D94F6A"/>
    <w:rsid w:val="534D3790"/>
    <w:rsid w:val="5351134C"/>
    <w:rsid w:val="535543CD"/>
    <w:rsid w:val="53701E5B"/>
    <w:rsid w:val="538B41D3"/>
    <w:rsid w:val="538F4151"/>
    <w:rsid w:val="53901884"/>
    <w:rsid w:val="53AA371E"/>
    <w:rsid w:val="53C42FAA"/>
    <w:rsid w:val="546F0F37"/>
    <w:rsid w:val="54881020"/>
    <w:rsid w:val="54924045"/>
    <w:rsid w:val="54BC3CCE"/>
    <w:rsid w:val="54D16C93"/>
    <w:rsid w:val="54DA759F"/>
    <w:rsid w:val="54E17778"/>
    <w:rsid w:val="551159C5"/>
    <w:rsid w:val="552A0ED2"/>
    <w:rsid w:val="552E3178"/>
    <w:rsid w:val="55362F24"/>
    <w:rsid w:val="55385B92"/>
    <w:rsid w:val="557D279E"/>
    <w:rsid w:val="559D428B"/>
    <w:rsid w:val="559D7E5D"/>
    <w:rsid w:val="55CB6B6F"/>
    <w:rsid w:val="55D4776D"/>
    <w:rsid w:val="55FE7AD4"/>
    <w:rsid w:val="56016D9A"/>
    <w:rsid w:val="560F50A1"/>
    <w:rsid w:val="562525D9"/>
    <w:rsid w:val="565B3A90"/>
    <w:rsid w:val="566873A1"/>
    <w:rsid w:val="569E5AA4"/>
    <w:rsid w:val="569E77DD"/>
    <w:rsid w:val="56A055C2"/>
    <w:rsid w:val="56AA1F88"/>
    <w:rsid w:val="56B0439F"/>
    <w:rsid w:val="56DD65D2"/>
    <w:rsid w:val="5706063F"/>
    <w:rsid w:val="572A3DCB"/>
    <w:rsid w:val="573622F2"/>
    <w:rsid w:val="573A45C1"/>
    <w:rsid w:val="57707A22"/>
    <w:rsid w:val="57A25E3B"/>
    <w:rsid w:val="57B417E7"/>
    <w:rsid w:val="57D94D94"/>
    <w:rsid w:val="581B03F8"/>
    <w:rsid w:val="587E6613"/>
    <w:rsid w:val="58961A29"/>
    <w:rsid w:val="58F818F1"/>
    <w:rsid w:val="58FA4C06"/>
    <w:rsid w:val="590220E4"/>
    <w:rsid w:val="59104F5F"/>
    <w:rsid w:val="59354DE4"/>
    <w:rsid w:val="597B5060"/>
    <w:rsid w:val="59862EDC"/>
    <w:rsid w:val="59A734D5"/>
    <w:rsid w:val="59AC522A"/>
    <w:rsid w:val="59B5268A"/>
    <w:rsid w:val="59EA1B44"/>
    <w:rsid w:val="5A087CAF"/>
    <w:rsid w:val="5A2972BC"/>
    <w:rsid w:val="5A312B67"/>
    <w:rsid w:val="5A38727F"/>
    <w:rsid w:val="5A4570D5"/>
    <w:rsid w:val="5A4B5795"/>
    <w:rsid w:val="5AB5094B"/>
    <w:rsid w:val="5ACE7FB7"/>
    <w:rsid w:val="5AD23A02"/>
    <w:rsid w:val="5B8977B0"/>
    <w:rsid w:val="5B950720"/>
    <w:rsid w:val="5BD01382"/>
    <w:rsid w:val="5BEE4CCD"/>
    <w:rsid w:val="5C382FA5"/>
    <w:rsid w:val="5C5F7648"/>
    <w:rsid w:val="5C6301EB"/>
    <w:rsid w:val="5C640856"/>
    <w:rsid w:val="5C82030F"/>
    <w:rsid w:val="5CD80BA3"/>
    <w:rsid w:val="5D0908B1"/>
    <w:rsid w:val="5D0C3BD8"/>
    <w:rsid w:val="5D3F29DB"/>
    <w:rsid w:val="5D9D5078"/>
    <w:rsid w:val="5D9F1F31"/>
    <w:rsid w:val="5DC122C6"/>
    <w:rsid w:val="5E12267D"/>
    <w:rsid w:val="5E21005C"/>
    <w:rsid w:val="5E4E48ED"/>
    <w:rsid w:val="5E945E42"/>
    <w:rsid w:val="5EAB61A1"/>
    <w:rsid w:val="5EC4706C"/>
    <w:rsid w:val="5ECF5531"/>
    <w:rsid w:val="5ED6034A"/>
    <w:rsid w:val="5F2730A0"/>
    <w:rsid w:val="5F562886"/>
    <w:rsid w:val="5F9E1BC4"/>
    <w:rsid w:val="5FA50DA4"/>
    <w:rsid w:val="5FAA28F8"/>
    <w:rsid w:val="5FC043EF"/>
    <w:rsid w:val="5FCA5B59"/>
    <w:rsid w:val="5FCC2675"/>
    <w:rsid w:val="5FCF7C97"/>
    <w:rsid w:val="6051104D"/>
    <w:rsid w:val="605C5650"/>
    <w:rsid w:val="60953E62"/>
    <w:rsid w:val="609E2324"/>
    <w:rsid w:val="60DC45D1"/>
    <w:rsid w:val="60EE5696"/>
    <w:rsid w:val="60F1143A"/>
    <w:rsid w:val="61246E47"/>
    <w:rsid w:val="615F291F"/>
    <w:rsid w:val="61906B46"/>
    <w:rsid w:val="61AE318F"/>
    <w:rsid w:val="61DF708F"/>
    <w:rsid w:val="61F63084"/>
    <w:rsid w:val="62130A91"/>
    <w:rsid w:val="622D1A6C"/>
    <w:rsid w:val="62696059"/>
    <w:rsid w:val="62707C59"/>
    <w:rsid w:val="628970E6"/>
    <w:rsid w:val="62B27510"/>
    <w:rsid w:val="62EE488A"/>
    <w:rsid w:val="62F74E92"/>
    <w:rsid w:val="62FA4940"/>
    <w:rsid w:val="63371EA0"/>
    <w:rsid w:val="63535094"/>
    <w:rsid w:val="63854483"/>
    <w:rsid w:val="63AB62DE"/>
    <w:rsid w:val="63C0694F"/>
    <w:rsid w:val="63CD2221"/>
    <w:rsid w:val="64057227"/>
    <w:rsid w:val="64150A99"/>
    <w:rsid w:val="646C5350"/>
    <w:rsid w:val="6473315F"/>
    <w:rsid w:val="6488353B"/>
    <w:rsid w:val="649B765B"/>
    <w:rsid w:val="64A756FF"/>
    <w:rsid w:val="64B26020"/>
    <w:rsid w:val="64EC1C9F"/>
    <w:rsid w:val="652A70F9"/>
    <w:rsid w:val="652F2A45"/>
    <w:rsid w:val="65543584"/>
    <w:rsid w:val="65A24FDC"/>
    <w:rsid w:val="65B143A1"/>
    <w:rsid w:val="65BC38FA"/>
    <w:rsid w:val="65BD756D"/>
    <w:rsid w:val="65C3635D"/>
    <w:rsid w:val="65D34E1F"/>
    <w:rsid w:val="65E51041"/>
    <w:rsid w:val="65E73706"/>
    <w:rsid w:val="6606636A"/>
    <w:rsid w:val="660872E6"/>
    <w:rsid w:val="66141D78"/>
    <w:rsid w:val="666338C8"/>
    <w:rsid w:val="667C0D7D"/>
    <w:rsid w:val="6699764B"/>
    <w:rsid w:val="669A44A9"/>
    <w:rsid w:val="66A0508D"/>
    <w:rsid w:val="66DA1FE4"/>
    <w:rsid w:val="672438D1"/>
    <w:rsid w:val="67252D4C"/>
    <w:rsid w:val="672B33F6"/>
    <w:rsid w:val="673530C3"/>
    <w:rsid w:val="67421EB9"/>
    <w:rsid w:val="67614383"/>
    <w:rsid w:val="678E06EE"/>
    <w:rsid w:val="67924DAF"/>
    <w:rsid w:val="67974B56"/>
    <w:rsid w:val="67A31007"/>
    <w:rsid w:val="67D15502"/>
    <w:rsid w:val="67EE14C2"/>
    <w:rsid w:val="67FA394F"/>
    <w:rsid w:val="686A0F8B"/>
    <w:rsid w:val="686A29ED"/>
    <w:rsid w:val="68A45D08"/>
    <w:rsid w:val="68A54895"/>
    <w:rsid w:val="68B22F27"/>
    <w:rsid w:val="68D63998"/>
    <w:rsid w:val="68E83736"/>
    <w:rsid w:val="68F55877"/>
    <w:rsid w:val="691C132F"/>
    <w:rsid w:val="69581355"/>
    <w:rsid w:val="69712422"/>
    <w:rsid w:val="69726120"/>
    <w:rsid w:val="69D31C49"/>
    <w:rsid w:val="69EA3D7A"/>
    <w:rsid w:val="69EC67EB"/>
    <w:rsid w:val="6A213B08"/>
    <w:rsid w:val="6A735228"/>
    <w:rsid w:val="6A8A1574"/>
    <w:rsid w:val="6AC224B7"/>
    <w:rsid w:val="6B5C276C"/>
    <w:rsid w:val="6B8E70F5"/>
    <w:rsid w:val="6BA04810"/>
    <w:rsid w:val="6BA346E3"/>
    <w:rsid w:val="6BA94B7C"/>
    <w:rsid w:val="6BA9761D"/>
    <w:rsid w:val="6BF1209B"/>
    <w:rsid w:val="6BF300CD"/>
    <w:rsid w:val="6C097CF2"/>
    <w:rsid w:val="6C0E3570"/>
    <w:rsid w:val="6C110398"/>
    <w:rsid w:val="6C4320B0"/>
    <w:rsid w:val="6C504CD2"/>
    <w:rsid w:val="6C565E3B"/>
    <w:rsid w:val="6C586806"/>
    <w:rsid w:val="6C683E21"/>
    <w:rsid w:val="6C7B4762"/>
    <w:rsid w:val="6CDA3261"/>
    <w:rsid w:val="6D3803BA"/>
    <w:rsid w:val="6D456E9B"/>
    <w:rsid w:val="6D632D2C"/>
    <w:rsid w:val="6D747DB4"/>
    <w:rsid w:val="6D7A5DB1"/>
    <w:rsid w:val="6D8305DE"/>
    <w:rsid w:val="6D907CBA"/>
    <w:rsid w:val="6DAC744A"/>
    <w:rsid w:val="6DCC3DC3"/>
    <w:rsid w:val="6E422D8B"/>
    <w:rsid w:val="6E9C69C9"/>
    <w:rsid w:val="6F2D13A6"/>
    <w:rsid w:val="6F2F68AF"/>
    <w:rsid w:val="6F6202A3"/>
    <w:rsid w:val="6F700D31"/>
    <w:rsid w:val="6F7E161A"/>
    <w:rsid w:val="6F7E4E22"/>
    <w:rsid w:val="6F951B68"/>
    <w:rsid w:val="6F9B0C4E"/>
    <w:rsid w:val="6FE5240D"/>
    <w:rsid w:val="6FE9748C"/>
    <w:rsid w:val="6FF22BB7"/>
    <w:rsid w:val="6FFC0C1F"/>
    <w:rsid w:val="700B0E96"/>
    <w:rsid w:val="70225941"/>
    <w:rsid w:val="702B1AB4"/>
    <w:rsid w:val="70554A83"/>
    <w:rsid w:val="706A6145"/>
    <w:rsid w:val="707225C4"/>
    <w:rsid w:val="70BD582F"/>
    <w:rsid w:val="70C819F6"/>
    <w:rsid w:val="70D36CD3"/>
    <w:rsid w:val="70F34A37"/>
    <w:rsid w:val="713C49CE"/>
    <w:rsid w:val="71495931"/>
    <w:rsid w:val="71677575"/>
    <w:rsid w:val="71E55CDC"/>
    <w:rsid w:val="71EB4B71"/>
    <w:rsid w:val="71F14425"/>
    <w:rsid w:val="72675639"/>
    <w:rsid w:val="7276161C"/>
    <w:rsid w:val="72A72ADC"/>
    <w:rsid w:val="72D7797D"/>
    <w:rsid w:val="72D83BAF"/>
    <w:rsid w:val="72DD6838"/>
    <w:rsid w:val="72DF6EFD"/>
    <w:rsid w:val="72FD76C6"/>
    <w:rsid w:val="731D7316"/>
    <w:rsid w:val="73210CCF"/>
    <w:rsid w:val="732B1995"/>
    <w:rsid w:val="73320CA6"/>
    <w:rsid w:val="73454FBB"/>
    <w:rsid w:val="73821F71"/>
    <w:rsid w:val="73947B65"/>
    <w:rsid w:val="739B0F4C"/>
    <w:rsid w:val="744E1F1B"/>
    <w:rsid w:val="746A5E3C"/>
    <w:rsid w:val="748219B9"/>
    <w:rsid w:val="74D43D89"/>
    <w:rsid w:val="74F156FD"/>
    <w:rsid w:val="750406C3"/>
    <w:rsid w:val="751513CA"/>
    <w:rsid w:val="75204E01"/>
    <w:rsid w:val="75380023"/>
    <w:rsid w:val="75515B20"/>
    <w:rsid w:val="75A053E6"/>
    <w:rsid w:val="75A5568F"/>
    <w:rsid w:val="75D225A1"/>
    <w:rsid w:val="75F624BA"/>
    <w:rsid w:val="76420757"/>
    <w:rsid w:val="7692605C"/>
    <w:rsid w:val="76A674F4"/>
    <w:rsid w:val="76AF564D"/>
    <w:rsid w:val="76D978D6"/>
    <w:rsid w:val="76E10E84"/>
    <w:rsid w:val="76F06E48"/>
    <w:rsid w:val="77030F3F"/>
    <w:rsid w:val="77283A95"/>
    <w:rsid w:val="77532A00"/>
    <w:rsid w:val="77AD5215"/>
    <w:rsid w:val="77B42A78"/>
    <w:rsid w:val="77DF3E17"/>
    <w:rsid w:val="78155432"/>
    <w:rsid w:val="78393AB4"/>
    <w:rsid w:val="78530284"/>
    <w:rsid w:val="785337E0"/>
    <w:rsid w:val="785B753B"/>
    <w:rsid w:val="78B10ADD"/>
    <w:rsid w:val="78CD0D29"/>
    <w:rsid w:val="7906371C"/>
    <w:rsid w:val="79293757"/>
    <w:rsid w:val="7957016C"/>
    <w:rsid w:val="79856F39"/>
    <w:rsid w:val="79A103E0"/>
    <w:rsid w:val="79C25BA0"/>
    <w:rsid w:val="79C260C6"/>
    <w:rsid w:val="79ED3355"/>
    <w:rsid w:val="7A0727BC"/>
    <w:rsid w:val="7A191EB6"/>
    <w:rsid w:val="7A554C22"/>
    <w:rsid w:val="7A7674B3"/>
    <w:rsid w:val="7AAA4DC3"/>
    <w:rsid w:val="7AFE3B5F"/>
    <w:rsid w:val="7B376EA8"/>
    <w:rsid w:val="7B4E4B31"/>
    <w:rsid w:val="7B51000B"/>
    <w:rsid w:val="7B6E004E"/>
    <w:rsid w:val="7BCF1571"/>
    <w:rsid w:val="7BE23E30"/>
    <w:rsid w:val="7BEC35DD"/>
    <w:rsid w:val="7BF51402"/>
    <w:rsid w:val="7BFE356B"/>
    <w:rsid w:val="7C094C2F"/>
    <w:rsid w:val="7C112739"/>
    <w:rsid w:val="7C165936"/>
    <w:rsid w:val="7C367C32"/>
    <w:rsid w:val="7C6D70F6"/>
    <w:rsid w:val="7C705F23"/>
    <w:rsid w:val="7C757DD3"/>
    <w:rsid w:val="7C776226"/>
    <w:rsid w:val="7C9C55F0"/>
    <w:rsid w:val="7D1C61C0"/>
    <w:rsid w:val="7D202F27"/>
    <w:rsid w:val="7D447A06"/>
    <w:rsid w:val="7D5C5B75"/>
    <w:rsid w:val="7D6468B0"/>
    <w:rsid w:val="7D691406"/>
    <w:rsid w:val="7D851468"/>
    <w:rsid w:val="7D905300"/>
    <w:rsid w:val="7D951DD2"/>
    <w:rsid w:val="7DB83AC7"/>
    <w:rsid w:val="7DC0055D"/>
    <w:rsid w:val="7DDE5F0F"/>
    <w:rsid w:val="7DFB1E30"/>
    <w:rsid w:val="7E407D39"/>
    <w:rsid w:val="7E973C4F"/>
    <w:rsid w:val="7F376A52"/>
    <w:rsid w:val="7F38730C"/>
    <w:rsid w:val="7FA0767D"/>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FollowedHyperlink"/>
    <w:basedOn w:val="8"/>
    <w:qFormat/>
    <w:uiPriority w:val="0"/>
    <w:rPr>
      <w:color w:val="800080"/>
      <w:u w:val="single"/>
    </w:rPr>
  </w:style>
  <w:style w:type="character" w:styleId="11">
    <w:name w:val="Emphasis"/>
    <w:basedOn w:val="8"/>
    <w:qFormat/>
    <w:uiPriority w:val="0"/>
    <w:rPr>
      <w:i/>
    </w:rPr>
  </w:style>
  <w:style w:type="character" w:styleId="12">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947</Words>
  <Characters>947</Characters>
  <Lines>0</Lines>
  <Paragraphs>0</Paragraphs>
  <ScaleCrop>false</ScaleCrop>
  <LinksUpToDate>false</LinksUpToDate>
  <CharactersWithSpaces>978</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2022-08-12T10:00:48Z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