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</w:rPr>
      </w:pPr>
      <w:r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DER2572 接地电阻测试仪的特点及技术参数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17"/>
          <w:szCs w:val="17"/>
          <w:shd w:val="clear" w:fill="FFFFFF"/>
        </w:rPr>
        <w:t>产品简介：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17"/>
          <w:szCs w:val="17"/>
          <w:shd w:val="clear" w:fill="FFFFFF"/>
        </w:rPr>
        <w:t> 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17"/>
          <w:szCs w:val="17"/>
          <w:shd w:val="clear" w:fill="FFFFFF"/>
        </w:rPr>
        <w:t> </w:t>
      </w:r>
      <w:r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19"/>
          <w:szCs w:val="19"/>
          <w:shd w:val="clear" w:fill="FFFFFF"/>
        </w:rPr>
        <w:t>DER2572 接地电阻测试仪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19"/>
          <w:szCs w:val="19"/>
          <w:shd w:val="clear" w:fill="FFFFFF"/>
        </w:rPr>
        <w:t>适用于测量各种电机、电器、仪器仪表、家用电器 等设备的保护接地端和可触及的金属壳体之间的电阻值。它具有测量准确，操作 方便等优点。符合 GB4706.1《家用和类似用途电器的安全通用要求》和GB9706.1 《医用电气设备安全通用要求》等国家标准中相关条款的试验要求所需的测试设 备。 </w:t>
      </w:r>
      <w:r>
        <w:rPr>
          <w:rStyle w:val="4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19"/>
          <w:szCs w:val="19"/>
          <w:shd w:val="clear" w:fill="FFFFFF"/>
        </w:rPr>
        <w:t>DER2572 接地电阻测试仪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19"/>
          <w:szCs w:val="19"/>
          <w:shd w:val="clear" w:fill="FFFFFF"/>
        </w:rPr>
        <w:t>贯彻 Q/YXYZ3 数字接地电阻测试仪企业标准。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b w:val="0"/>
          <w:bCs/>
          <w:i w:val="0"/>
          <w:caps w:val="0"/>
          <w:color w:val="333333"/>
          <w:spacing w:val="0"/>
          <w:sz w:val="17"/>
          <w:szCs w:val="17"/>
          <w:shd w:val="clear" w:fill="FFFFFF"/>
        </w:rPr>
        <w:t>产品特点：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19"/>
          <w:szCs w:val="19"/>
          <w:shd w:val="clear" w:fill="FFFFFF"/>
        </w:rPr>
        <w:t>1、自动补偿测试线电阻和夹具接触电阻。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19"/>
          <w:szCs w:val="19"/>
          <w:shd w:val="clear" w:fill="FFFFFF"/>
        </w:rPr>
        <w:t>2、测量值自动量程转换。 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19"/>
          <w:szCs w:val="19"/>
          <w:shd w:val="clear" w:fill="FFFFFF"/>
        </w:rPr>
        <w:t>3、具有过流和欠流指示及保护功能。 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19"/>
          <w:szCs w:val="19"/>
          <w:shd w:val="clear" w:fill="FFFFFF"/>
        </w:rPr>
        <w:t>4、记忆测试条件。 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19"/>
          <w:szCs w:val="19"/>
          <w:shd w:val="clear" w:fill="FFFFFF"/>
        </w:rPr>
        <w:t>5、被测值超过报警值时，仪器具有声光报警功能。 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19"/>
          <w:szCs w:val="19"/>
          <w:shd w:val="clear" w:fill="FFFFFF"/>
        </w:rPr>
        <w:t>6、可以单次或连续测试，适合生产线作业。 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19"/>
          <w:szCs w:val="19"/>
          <w:shd w:val="clear" w:fill="FFFFFF"/>
        </w:rPr>
        <w:t>7、前面板键入式软件校正。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19"/>
          <w:szCs w:val="19"/>
          <w:shd w:val="clear" w:fill="FFFFFF"/>
        </w:rPr>
        <w:t>8、可选配计算机通讯接口。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19"/>
          <w:szCs w:val="19"/>
          <w:shd w:val="clear" w:fill="FFFFFF"/>
        </w:rPr>
        <w:t>9、可选配控制接口。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shd w:val="clear" w:fill="FFFFFF"/>
        </w:rPr>
        <w:t>产品参数：</w:t>
      </w:r>
    </w:p>
    <w:tbl>
      <w:tblPr>
        <w:tblW w:w="11669" w:type="dxa"/>
        <w:tblInd w:w="0" w:type="dxa"/>
        <w:tblBorders>
          <w:top w:val="single" w:color="CCCCCC" w:sz="12" w:space="0"/>
          <w:left w:val="single" w:color="CCCCCC" w:sz="6" w:space="0"/>
          <w:bottom w:val="single" w:color="CCCCCC" w:sz="2" w:space="0"/>
          <w:right w:val="single" w:color="CCCCCC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0"/>
        <w:gridCol w:w="4195"/>
        <w:gridCol w:w="2762"/>
        <w:gridCol w:w="2762"/>
      </w:tblGrid>
      <w:tr>
        <w:tblPrEx>
          <w:tblBorders>
            <w:top w:val="single" w:color="CCCCCC" w:sz="12" w:space="0"/>
            <w:left w:val="single" w:color="CCCCCC" w:sz="6" w:space="0"/>
            <w:bottom w:val="single" w:color="CCCCCC" w:sz="2" w:space="0"/>
            <w:right w:val="single" w:color="CCCCCC" w:sz="2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</w:tblPrEx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测量范围 （mΩ）</w:t>
            </w:r>
          </w:p>
        </w:tc>
        <w:tc>
          <w:tcPr>
            <w:tcW w:w="41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测试电流 （A）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25.0~30.0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1.0~150.0</w:t>
            </w:r>
          </w:p>
        </w:tc>
      </w:tr>
      <w:tr>
        <w:tblPrEx>
          <w:tblBorders>
            <w:top w:val="single" w:color="CCCCCC" w:sz="12" w:space="0"/>
            <w:left w:val="single" w:color="CCCCCC" w:sz="6" w:space="0"/>
            <w:bottom w:val="single" w:color="CCCCCC" w:sz="2" w:space="0"/>
            <w:right w:val="single" w:color="CCCCCC" w:sz="2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419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10.0~25.0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1.0~199.9</w:t>
            </w:r>
          </w:p>
        </w:tc>
      </w:tr>
      <w:tr>
        <w:tblPrEx>
          <w:tblBorders>
            <w:top w:val="single" w:color="CCCCCC" w:sz="12" w:space="0"/>
            <w:left w:val="single" w:color="CCCCCC" w:sz="6" w:space="0"/>
            <w:bottom w:val="single" w:color="CCCCCC" w:sz="2" w:space="0"/>
            <w:right w:val="single" w:color="CCCCCC" w:sz="2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419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4.0~10.0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1.0~500</w:t>
            </w:r>
          </w:p>
        </w:tc>
      </w:tr>
      <w:tr>
        <w:tblPrEx>
          <w:tblBorders>
            <w:top w:val="single" w:color="CCCCCC" w:sz="12" w:space="0"/>
            <w:left w:val="single" w:color="CCCCCC" w:sz="6" w:space="0"/>
            <w:bottom w:val="single" w:color="CCCCCC" w:sz="2" w:space="0"/>
            <w:right w:val="single" w:color="CCCCCC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基本误差</w:t>
            </w:r>
          </w:p>
        </w:tc>
        <w:tc>
          <w:tcPr>
            <w:tcW w:w="5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±（3％r+3d）</w:t>
            </w:r>
          </w:p>
        </w:tc>
      </w:tr>
      <w:tr>
        <w:tblPrEx>
          <w:tblBorders>
            <w:top w:val="single" w:color="CCCCCC" w:sz="12" w:space="0"/>
            <w:left w:val="single" w:color="CCCCCC" w:sz="6" w:space="0"/>
            <w:bottom w:val="single" w:color="CCCCCC" w:sz="2" w:space="0"/>
            <w:right w:val="single" w:color="CCCCCC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  测试电流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5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4.0~30.0</w:t>
            </w:r>
          </w:p>
        </w:tc>
      </w:tr>
      <w:tr>
        <w:tblPrEx>
          <w:tblBorders>
            <w:top w:val="single" w:color="CCCCCC" w:sz="12" w:space="0"/>
            <w:left w:val="single" w:color="CCCCCC" w:sz="6" w:space="0"/>
            <w:bottom w:val="single" w:color="CCCCCC" w:sz="2" w:space="0"/>
            <w:right w:val="single" w:color="CCCCCC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基本误差</w:t>
            </w:r>
          </w:p>
        </w:tc>
        <w:tc>
          <w:tcPr>
            <w:tcW w:w="5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±（3％r+3d）</w:t>
            </w:r>
          </w:p>
        </w:tc>
      </w:tr>
      <w:tr>
        <w:tblPrEx>
          <w:tblBorders>
            <w:top w:val="single" w:color="CCCCCC" w:sz="12" w:space="0"/>
            <w:left w:val="single" w:color="CCCCCC" w:sz="6" w:space="0"/>
            <w:bottom w:val="single" w:color="CCCCCC" w:sz="2" w:space="0"/>
            <w:right w:val="single" w:color="CCCCCC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测试电压（交流）(V)</w:t>
            </w:r>
          </w:p>
        </w:tc>
        <w:tc>
          <w:tcPr>
            <w:tcW w:w="9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≤6</w:t>
            </w:r>
          </w:p>
        </w:tc>
      </w:tr>
      <w:tr>
        <w:tblPrEx>
          <w:tblBorders>
            <w:top w:val="single" w:color="CCCCCC" w:sz="12" w:space="0"/>
            <w:left w:val="single" w:color="CCCCCC" w:sz="6" w:space="0"/>
            <w:bottom w:val="single" w:color="CCCCCC" w:sz="2" w:space="0"/>
            <w:right w:val="single" w:color="CCCCCC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报警电阻 mΩ</w:t>
            </w:r>
          </w:p>
        </w:tc>
        <w:tc>
          <w:tcPr>
            <w:tcW w:w="41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分辨率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1.0~199.9</w:t>
            </w:r>
          </w:p>
        </w:tc>
      </w:tr>
      <w:tr>
        <w:tblPrEx>
          <w:tblBorders>
            <w:top w:val="single" w:color="CCCCCC" w:sz="12" w:space="0"/>
            <w:left w:val="single" w:color="CCCCCC" w:sz="6" w:space="0"/>
            <w:bottom w:val="single" w:color="CCCCCC" w:sz="2" w:space="0"/>
            <w:right w:val="single" w:color="CCCCCC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419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200~500</w:t>
            </w:r>
          </w:p>
        </w:tc>
      </w:tr>
      <w:tr>
        <w:tblPrEx>
          <w:tblBorders>
            <w:top w:val="single" w:color="CCCCCC" w:sz="12" w:space="0"/>
            <w:left w:val="single" w:color="CCCCCC" w:sz="6" w:space="0"/>
            <w:bottom w:val="single" w:color="CCCCCC" w:sz="2" w:space="0"/>
            <w:right w:val="single" w:color="CCCCCC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测试时间s</w:t>
            </w:r>
          </w:p>
        </w:tc>
        <w:tc>
          <w:tcPr>
            <w:tcW w:w="9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0~99±5％</w:t>
            </w:r>
          </w:p>
        </w:tc>
      </w:tr>
      <w:tr>
        <w:tblPrEx>
          <w:tblBorders>
            <w:top w:val="single" w:color="CCCCCC" w:sz="12" w:space="0"/>
            <w:left w:val="single" w:color="CCCCCC" w:sz="6" w:space="0"/>
            <w:bottom w:val="single" w:color="CCCCCC" w:sz="2" w:space="0"/>
            <w:right w:val="single" w:color="CCCCCC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9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注：0时为连续测试状态，即测试时间为无穷大</w:t>
            </w:r>
          </w:p>
        </w:tc>
      </w:tr>
      <w:tr>
        <w:tblPrEx>
          <w:tblBorders>
            <w:top w:val="single" w:color="CCCCCC" w:sz="12" w:space="0"/>
            <w:left w:val="single" w:color="CCCCCC" w:sz="6" w:space="0"/>
            <w:bottom w:val="single" w:color="CCCCCC" w:sz="2" w:space="0"/>
            <w:right w:val="single" w:color="CCCCCC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外形尺寸1×b×h</w:t>
            </w:r>
          </w:p>
        </w:tc>
        <w:tc>
          <w:tcPr>
            <w:tcW w:w="9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380mm×320mm×145mm</w:t>
            </w:r>
          </w:p>
        </w:tc>
      </w:tr>
      <w:tr>
        <w:tblPrEx>
          <w:tblBorders>
            <w:top w:val="single" w:color="CCCCCC" w:sz="12" w:space="0"/>
            <w:left w:val="single" w:color="CCCCCC" w:sz="6" w:space="0"/>
            <w:bottom w:val="single" w:color="CCCCCC" w:sz="2" w:space="0"/>
            <w:right w:val="single" w:color="CCCCCC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重量( Kg)</w:t>
            </w:r>
          </w:p>
        </w:tc>
        <w:tc>
          <w:tcPr>
            <w:tcW w:w="9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CCCCCC" w:sz="12" w:space="0"/>
            <w:left w:val="single" w:color="CCCCCC" w:sz="6" w:space="0"/>
            <w:bottom w:val="single" w:color="CCCCCC" w:sz="2" w:space="0"/>
            <w:right w:val="single" w:color="CCCCCC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3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注1：r-读数 d-个字。 注2：表中基本误差测试条件为温度23℃±5摄氏度，相对湿度小于等于80％。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9046C5"/>
    <w:rsid w:val="00AC0D04"/>
    <w:rsid w:val="00B46FB2"/>
    <w:rsid w:val="02524ED9"/>
    <w:rsid w:val="029773F3"/>
    <w:rsid w:val="03DC0AEA"/>
    <w:rsid w:val="052B6229"/>
    <w:rsid w:val="056077C9"/>
    <w:rsid w:val="058711F5"/>
    <w:rsid w:val="067F7274"/>
    <w:rsid w:val="077545A2"/>
    <w:rsid w:val="07C523E2"/>
    <w:rsid w:val="07DF66C2"/>
    <w:rsid w:val="0875717D"/>
    <w:rsid w:val="08CD373E"/>
    <w:rsid w:val="08FD2A0B"/>
    <w:rsid w:val="09FA3CC5"/>
    <w:rsid w:val="0A494A34"/>
    <w:rsid w:val="0AD53FDE"/>
    <w:rsid w:val="0B304C20"/>
    <w:rsid w:val="0BC21717"/>
    <w:rsid w:val="0BEC4B80"/>
    <w:rsid w:val="0C016E0E"/>
    <w:rsid w:val="0C6D0F06"/>
    <w:rsid w:val="0C8F2C1F"/>
    <w:rsid w:val="0E7E33D4"/>
    <w:rsid w:val="0EB1417D"/>
    <w:rsid w:val="0ED62A0B"/>
    <w:rsid w:val="0ED84FA9"/>
    <w:rsid w:val="0EF161A5"/>
    <w:rsid w:val="0F3D46E0"/>
    <w:rsid w:val="0F4D5D76"/>
    <w:rsid w:val="0FB642BD"/>
    <w:rsid w:val="10460D1B"/>
    <w:rsid w:val="104F76CF"/>
    <w:rsid w:val="10984B68"/>
    <w:rsid w:val="10BF617F"/>
    <w:rsid w:val="10C17E39"/>
    <w:rsid w:val="10D531C9"/>
    <w:rsid w:val="112F0E2E"/>
    <w:rsid w:val="11FD75FF"/>
    <w:rsid w:val="12CA67E6"/>
    <w:rsid w:val="13F44C27"/>
    <w:rsid w:val="13FD1087"/>
    <w:rsid w:val="15691128"/>
    <w:rsid w:val="15731E8C"/>
    <w:rsid w:val="16045DBF"/>
    <w:rsid w:val="170A67FF"/>
    <w:rsid w:val="187E0CD5"/>
    <w:rsid w:val="18987C4C"/>
    <w:rsid w:val="18B20997"/>
    <w:rsid w:val="18B81622"/>
    <w:rsid w:val="1A673A15"/>
    <w:rsid w:val="1AD330D4"/>
    <w:rsid w:val="1B1A3360"/>
    <w:rsid w:val="1CA96426"/>
    <w:rsid w:val="1D424207"/>
    <w:rsid w:val="1D83755B"/>
    <w:rsid w:val="1E6E5DDB"/>
    <w:rsid w:val="1EE1598D"/>
    <w:rsid w:val="1F4074ED"/>
    <w:rsid w:val="1FDF2187"/>
    <w:rsid w:val="206D1F84"/>
    <w:rsid w:val="214955DB"/>
    <w:rsid w:val="21FB69EC"/>
    <w:rsid w:val="236B1576"/>
    <w:rsid w:val="236E5E8F"/>
    <w:rsid w:val="26166C91"/>
    <w:rsid w:val="26CD5C23"/>
    <w:rsid w:val="29757468"/>
    <w:rsid w:val="29FD4C17"/>
    <w:rsid w:val="2A267929"/>
    <w:rsid w:val="2C1D2035"/>
    <w:rsid w:val="2C22655A"/>
    <w:rsid w:val="2FA75B85"/>
    <w:rsid w:val="30963906"/>
    <w:rsid w:val="30CD1A7F"/>
    <w:rsid w:val="327E40D9"/>
    <w:rsid w:val="329354C6"/>
    <w:rsid w:val="329F6CF8"/>
    <w:rsid w:val="32E12727"/>
    <w:rsid w:val="34913BC0"/>
    <w:rsid w:val="35030AFC"/>
    <w:rsid w:val="35202C1E"/>
    <w:rsid w:val="356B5B43"/>
    <w:rsid w:val="35F016DF"/>
    <w:rsid w:val="35F1749D"/>
    <w:rsid w:val="36022600"/>
    <w:rsid w:val="36B1706D"/>
    <w:rsid w:val="37F83C81"/>
    <w:rsid w:val="38004BB1"/>
    <w:rsid w:val="3909659C"/>
    <w:rsid w:val="39445B70"/>
    <w:rsid w:val="3A2C1E9C"/>
    <w:rsid w:val="3A6B6A5F"/>
    <w:rsid w:val="3C7E5F69"/>
    <w:rsid w:val="3CA627CB"/>
    <w:rsid w:val="3CDE6BDD"/>
    <w:rsid w:val="3CF5587C"/>
    <w:rsid w:val="3EA23ED1"/>
    <w:rsid w:val="3F8A5E01"/>
    <w:rsid w:val="3FE63C65"/>
    <w:rsid w:val="401C5B3D"/>
    <w:rsid w:val="40531A3C"/>
    <w:rsid w:val="406E68E9"/>
    <w:rsid w:val="42690071"/>
    <w:rsid w:val="42BB535B"/>
    <w:rsid w:val="43DB6C58"/>
    <w:rsid w:val="43F60325"/>
    <w:rsid w:val="45B54766"/>
    <w:rsid w:val="45E044D0"/>
    <w:rsid w:val="45F87DC8"/>
    <w:rsid w:val="488C43A3"/>
    <w:rsid w:val="48992347"/>
    <w:rsid w:val="489C39CE"/>
    <w:rsid w:val="48B7498D"/>
    <w:rsid w:val="48F56AAD"/>
    <w:rsid w:val="4912396F"/>
    <w:rsid w:val="49E625DB"/>
    <w:rsid w:val="4B1643EA"/>
    <w:rsid w:val="4D3374E2"/>
    <w:rsid w:val="4DA84479"/>
    <w:rsid w:val="4F523365"/>
    <w:rsid w:val="500C32E8"/>
    <w:rsid w:val="51372CBA"/>
    <w:rsid w:val="5351134C"/>
    <w:rsid w:val="54881020"/>
    <w:rsid w:val="54DA759F"/>
    <w:rsid w:val="551159C5"/>
    <w:rsid w:val="552E3178"/>
    <w:rsid w:val="572A3DCB"/>
    <w:rsid w:val="573A45C1"/>
    <w:rsid w:val="587E6613"/>
    <w:rsid w:val="590220E4"/>
    <w:rsid w:val="5ACE7FB7"/>
    <w:rsid w:val="5B8977B0"/>
    <w:rsid w:val="5CD80BA3"/>
    <w:rsid w:val="5E21005C"/>
    <w:rsid w:val="5E4E48ED"/>
    <w:rsid w:val="5EAB61A1"/>
    <w:rsid w:val="5EC4706C"/>
    <w:rsid w:val="5FCF7C97"/>
    <w:rsid w:val="609E2324"/>
    <w:rsid w:val="63535094"/>
    <w:rsid w:val="63854483"/>
    <w:rsid w:val="6488353B"/>
    <w:rsid w:val="65A24FDC"/>
    <w:rsid w:val="65B143A1"/>
    <w:rsid w:val="65BD756D"/>
    <w:rsid w:val="65E51041"/>
    <w:rsid w:val="66141D78"/>
    <w:rsid w:val="67D15502"/>
    <w:rsid w:val="68A45D08"/>
    <w:rsid w:val="69712422"/>
    <w:rsid w:val="6A213B08"/>
    <w:rsid w:val="6B8E70F5"/>
    <w:rsid w:val="6BA346E3"/>
    <w:rsid w:val="6D907CBA"/>
    <w:rsid w:val="6F7E161A"/>
    <w:rsid w:val="6FE9748C"/>
    <w:rsid w:val="700B0E96"/>
    <w:rsid w:val="71F14425"/>
    <w:rsid w:val="732B1995"/>
    <w:rsid w:val="73947B65"/>
    <w:rsid w:val="744E1F1B"/>
    <w:rsid w:val="746A5E3C"/>
    <w:rsid w:val="750406C3"/>
    <w:rsid w:val="77030F3F"/>
    <w:rsid w:val="79C25BA0"/>
    <w:rsid w:val="79ED3355"/>
    <w:rsid w:val="7B376EA8"/>
    <w:rsid w:val="7C112739"/>
    <w:rsid w:val="7C705F23"/>
    <w:rsid w:val="7D6468B0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520</Words>
  <Characters>548</Characters>
  <Lines>0</Lines>
  <Paragraphs>0</Paragraphs>
  <ScaleCrop>false</ScaleCrop>
  <LinksUpToDate>false</LinksUpToDate>
  <CharactersWithSpaces>548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2019-11-09T02:32:39Z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